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C6B90F" w14:textId="77777777" w:rsidR="00EB66CA" w:rsidRPr="003F4C1A" w:rsidRDefault="00EB66CA" w:rsidP="00EB66CA">
      <w:pPr>
        <w:jc w:val="center"/>
        <w:rPr>
          <w:b/>
          <w:bCs/>
          <w:sz w:val="28"/>
          <w:szCs w:val="28"/>
          <w:lang w:val="uk-UA"/>
        </w:rPr>
      </w:pPr>
      <w:r w:rsidRPr="003F4C1A">
        <w:rPr>
          <w:b/>
          <w:bCs/>
          <w:sz w:val="28"/>
          <w:szCs w:val="28"/>
          <w:lang w:val="uk-UA"/>
        </w:rPr>
        <w:t>КАРТКА ЗАХОДУ</w:t>
      </w:r>
    </w:p>
    <w:p w14:paraId="71B66C7B" w14:textId="4A779B40" w:rsidR="00EB66CA" w:rsidRPr="003F4C1A" w:rsidRDefault="00EB66CA" w:rsidP="004B1191">
      <w:pPr>
        <w:jc w:val="center"/>
        <w:rPr>
          <w:b/>
          <w:bCs/>
          <w:color w:val="000000"/>
          <w:sz w:val="28"/>
          <w:szCs w:val="28"/>
          <w:lang w:val="uk-UA"/>
        </w:rPr>
      </w:pPr>
      <w:r w:rsidRPr="004B1191">
        <w:rPr>
          <w:sz w:val="28"/>
          <w:szCs w:val="28"/>
          <w:lang w:val="uk-UA"/>
        </w:rPr>
        <w:t>(</w:t>
      </w:r>
      <w:r w:rsidR="004B1191" w:rsidRPr="004B1191">
        <w:rPr>
          <w:i/>
          <w:iCs/>
          <w:color w:val="000000"/>
          <w:sz w:val="28"/>
          <w:szCs w:val="28"/>
          <w:lang w:val="uk-UA"/>
        </w:rPr>
        <w:t>майстер-клас, симуляційний тренінг, тренінг з оволодіння практичними навичками, тренінг, семінар, фахова (тематична) школа</w:t>
      </w:r>
      <w:r w:rsidRPr="004B1191">
        <w:rPr>
          <w:color w:val="000000"/>
          <w:sz w:val="28"/>
          <w:szCs w:val="28"/>
          <w:lang w:val="uk-UA"/>
        </w:rPr>
        <w:t>)</w:t>
      </w:r>
    </w:p>
    <w:p w14:paraId="29D358FD" w14:textId="47BC5ACA" w:rsidR="00EB66CA" w:rsidRDefault="004B1191" w:rsidP="00EB66CA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БПР </w:t>
      </w:r>
      <w:r w:rsidR="00EB66CA" w:rsidRPr="003F4C1A">
        <w:rPr>
          <w:b/>
          <w:bCs/>
          <w:sz w:val="28"/>
          <w:szCs w:val="28"/>
          <w:lang w:val="uk-UA"/>
        </w:rPr>
        <w:t>МЕДИЧНИХ</w:t>
      </w:r>
      <w:r w:rsidR="00EB66CA" w:rsidRPr="003F4C1A">
        <w:rPr>
          <w:b/>
          <w:bCs/>
          <w:spacing w:val="1"/>
          <w:sz w:val="28"/>
          <w:szCs w:val="28"/>
          <w:lang w:val="uk-UA"/>
        </w:rPr>
        <w:t xml:space="preserve"> </w:t>
      </w:r>
      <w:r w:rsidR="00EB66CA" w:rsidRPr="003F4C1A">
        <w:rPr>
          <w:b/>
          <w:bCs/>
          <w:sz w:val="28"/>
          <w:szCs w:val="28"/>
          <w:lang w:val="uk-UA"/>
        </w:rPr>
        <w:t>ТА</w:t>
      </w:r>
      <w:r w:rsidR="00EB66CA" w:rsidRPr="003F4C1A">
        <w:rPr>
          <w:b/>
          <w:bCs/>
          <w:spacing w:val="1"/>
          <w:sz w:val="28"/>
          <w:szCs w:val="28"/>
          <w:lang w:val="uk-UA"/>
        </w:rPr>
        <w:t xml:space="preserve"> </w:t>
      </w:r>
      <w:r w:rsidR="00EB66CA" w:rsidRPr="003F4C1A">
        <w:rPr>
          <w:b/>
          <w:bCs/>
          <w:sz w:val="28"/>
          <w:szCs w:val="28"/>
          <w:lang w:val="uk-UA"/>
        </w:rPr>
        <w:t>ФАРМАЦЕВТИЧНИХ</w:t>
      </w:r>
      <w:r w:rsidR="00EB66CA" w:rsidRPr="003F4C1A">
        <w:rPr>
          <w:b/>
          <w:bCs/>
          <w:spacing w:val="1"/>
          <w:sz w:val="28"/>
          <w:szCs w:val="28"/>
          <w:lang w:val="uk-UA"/>
        </w:rPr>
        <w:t xml:space="preserve"> </w:t>
      </w:r>
      <w:r w:rsidR="00EB66CA" w:rsidRPr="003F4C1A">
        <w:rPr>
          <w:b/>
          <w:bCs/>
          <w:sz w:val="28"/>
          <w:szCs w:val="28"/>
          <w:lang w:val="uk-UA"/>
        </w:rPr>
        <w:t>ПРАЦІВНИКІВ</w:t>
      </w:r>
    </w:p>
    <w:tbl>
      <w:tblPr>
        <w:tblStyle w:val="a8"/>
        <w:tblW w:w="14681" w:type="dxa"/>
        <w:tblLook w:val="04A0" w:firstRow="1" w:lastRow="0" w:firstColumn="1" w:lastColumn="0" w:noHBand="0" w:noVBand="1"/>
      </w:tblPr>
      <w:tblGrid>
        <w:gridCol w:w="4815"/>
        <w:gridCol w:w="9866"/>
      </w:tblGrid>
      <w:tr w:rsidR="00CE1075" w:rsidRPr="009A05CB" w14:paraId="6B7284F5" w14:textId="77777777" w:rsidTr="000846CD">
        <w:tc>
          <w:tcPr>
            <w:tcW w:w="4815" w:type="dxa"/>
          </w:tcPr>
          <w:p w14:paraId="2B289730" w14:textId="54BB3738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Назва заходу БПР</w:t>
            </w:r>
          </w:p>
        </w:tc>
        <w:tc>
          <w:tcPr>
            <w:tcW w:w="9866" w:type="dxa"/>
          </w:tcPr>
          <w:p w14:paraId="4F3CD2DF" w14:textId="139F246A" w:rsidR="00CE1075" w:rsidRPr="00CE1075" w:rsidRDefault="00551D2C" w:rsidP="00CE107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551D2C">
              <w:rPr>
                <w:b/>
                <w:bCs/>
                <w:sz w:val="24"/>
                <w:szCs w:val="24"/>
                <w:lang w:val="uk-UA"/>
              </w:rPr>
              <w:t>«</w:t>
            </w:r>
            <w:r w:rsidR="009A05CB" w:rsidRPr="00904EA8">
              <w:rPr>
                <w:b/>
                <w:spacing w:val="-8"/>
                <w:sz w:val="28"/>
                <w:szCs w:val="28"/>
                <w:lang w:val="uk-UA"/>
              </w:rPr>
              <w:t>Здійснення тестування на ВІЛ   за допомогою швидких  тестів та алгоритми маршрутів для виявлених ВІЛ-інфікованих пацієнтів в закладах охорони здоров’я Закарпатської області</w:t>
            </w:r>
            <w:r w:rsidRPr="00551D2C">
              <w:rPr>
                <w:b/>
                <w:bCs/>
                <w:sz w:val="24"/>
                <w:szCs w:val="24"/>
                <w:lang w:val="uk-UA"/>
              </w:rPr>
              <w:t>»</w:t>
            </w:r>
          </w:p>
        </w:tc>
      </w:tr>
      <w:tr w:rsidR="00CE1075" w:rsidRPr="009A05CB" w14:paraId="315EBAD6" w14:textId="77777777" w:rsidTr="000846CD">
        <w:tc>
          <w:tcPr>
            <w:tcW w:w="4815" w:type="dxa"/>
          </w:tcPr>
          <w:p w14:paraId="2363A3F1" w14:textId="63811040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Назва Провайдера (з Єдиного державного реєстру юридичних осіб, фізичних осіб – підприємців та громадських формувань)</w:t>
            </w:r>
          </w:p>
        </w:tc>
        <w:tc>
          <w:tcPr>
            <w:tcW w:w="9866" w:type="dxa"/>
          </w:tcPr>
          <w:p w14:paraId="40950E9F" w14:textId="0B4CF653" w:rsidR="00CE1075" w:rsidRPr="00CE1075" w:rsidRDefault="00E94AC6" w:rsidP="00CE107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E94AC6">
              <w:rPr>
                <w:b/>
                <w:bCs/>
                <w:sz w:val="24"/>
                <w:szCs w:val="24"/>
                <w:lang w:val="uk-UA"/>
              </w:rPr>
              <w:t>КОМУНАЛЬНЕ НЕКОМЕРЦІЙНЕ ПІДПРИЄМСТВО "ЗАКАРПАТСЬКИЙ ОБЛАСНИЙ ЦЕНТР ГРОМАДСЬКОГО ЗДОРОВ'Я" ЗАКАРПАТСЬКОЇ ОБЛАСНОЇ РАДИ</w:t>
            </w:r>
          </w:p>
        </w:tc>
      </w:tr>
      <w:tr w:rsidR="00CE1075" w:rsidRPr="00CE1075" w14:paraId="43E4B5E2" w14:textId="77777777" w:rsidTr="000846CD">
        <w:tc>
          <w:tcPr>
            <w:tcW w:w="4815" w:type="dxa"/>
          </w:tcPr>
          <w:p w14:paraId="1A326BC0" w14:textId="21173609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Співорганізатори заходу</w:t>
            </w:r>
          </w:p>
        </w:tc>
        <w:tc>
          <w:tcPr>
            <w:tcW w:w="9866" w:type="dxa"/>
          </w:tcPr>
          <w:p w14:paraId="1B5C6D95" w14:textId="2DE30C0A" w:rsidR="00CE1075" w:rsidRPr="00CE1075" w:rsidRDefault="00E94AC6" w:rsidP="00CE107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-</w:t>
            </w:r>
          </w:p>
        </w:tc>
      </w:tr>
      <w:tr w:rsidR="00CE1075" w:rsidRPr="009A05CB" w14:paraId="13877037" w14:textId="77777777" w:rsidTr="000846CD">
        <w:tc>
          <w:tcPr>
            <w:tcW w:w="4815" w:type="dxa"/>
          </w:tcPr>
          <w:p w14:paraId="38228741" w14:textId="72111A48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Цільова аудиторія (відповідно до Номенклатури лікарських спеціальностей)</w:t>
            </w:r>
          </w:p>
        </w:tc>
        <w:tc>
          <w:tcPr>
            <w:tcW w:w="9866" w:type="dxa"/>
            <w:shd w:val="clear" w:color="auto" w:fill="auto"/>
          </w:tcPr>
          <w:p w14:paraId="24D95E8E" w14:textId="1B86236F" w:rsidR="009A05CB" w:rsidRDefault="00C53D52" w:rsidP="00700C91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/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</w:pPr>
            <w:r w:rsidRPr="004038DE"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  <w:t>Лікарські спеціальності:</w:t>
            </w:r>
            <w:r w:rsidRPr="004038DE">
              <w:rPr>
                <w:lang w:val="uk-UA"/>
              </w:rPr>
              <w:t xml:space="preserve"> </w:t>
            </w:r>
            <w:r w:rsidR="00D5565A" w:rsidRPr="00D5565A"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  <w:t xml:space="preserve">Акушерство і гінекологія, Алергологія, Анестезіологія, </w:t>
            </w:r>
            <w:r w:rsidR="000846CD" w:rsidRPr="00B702E4"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  <w:t>Бактеріологія</w:t>
            </w:r>
            <w:r w:rsidR="000846CD" w:rsidRPr="00B702E4"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  <w:t xml:space="preserve">, </w:t>
            </w:r>
            <w:r w:rsidR="00D5565A" w:rsidRPr="00D5565A"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  <w:t xml:space="preserve">Гастроентерологія, Гематологія, Генетика медична, Геріатрія, </w:t>
            </w:r>
            <w:proofErr w:type="spellStart"/>
            <w:r w:rsidR="00D5565A" w:rsidRPr="00D5565A"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  <w:t>Дерматовенерологія</w:t>
            </w:r>
            <w:proofErr w:type="spellEnd"/>
            <w:r w:rsidR="00D5565A" w:rsidRPr="00D5565A"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  <w:t xml:space="preserve">, Дитяча алергологія, Дитяча анестезіологія, Дитяча гастроентерологія, Дитяча гематологія, Дитяча гематологія-онкологія, Дитяча гінекологія, Дитяча </w:t>
            </w:r>
            <w:proofErr w:type="spellStart"/>
            <w:r w:rsidR="00D5565A" w:rsidRPr="00D5565A"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  <w:t>дерматовенерологія</w:t>
            </w:r>
            <w:proofErr w:type="spellEnd"/>
            <w:r w:rsidR="00D5565A" w:rsidRPr="00D5565A"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  <w:t xml:space="preserve">, Дитяча ендокринологія, </w:t>
            </w:r>
            <w:r w:rsidR="00D5565A" w:rsidRPr="00B702E4"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  <w:t>Дитяча імунологія</w:t>
            </w:r>
            <w:r w:rsidR="00D5565A" w:rsidRPr="00D5565A"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  <w:t xml:space="preserve">, Дитяча кардіологія, Дитяча кардіоревматологія, Дитяча неврологія, Дитяча нейрохірургія, Дитяча нефрологія, Дитяча онкологія, Дитяча ортопедія і травматологія, Дитяча отоларингологія, Дитяча офтальмологія, Дитяча патологічна анатомія, Дитяча психіатрія, Дитяча пульмонологія, Дитяча ревматологія,  Дитяча урологія, Дитяча фтизіатрія, Дитяча хірургія, Дитячі інфекційні хвороби, Ендокринологія, Ендоскопія, Епідеміологія, </w:t>
            </w:r>
            <w:r w:rsidR="00D5565A" w:rsidRPr="00B702E4"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  <w:t>Загальна пр</w:t>
            </w:r>
            <w:bookmarkStart w:id="0" w:name="_GoBack"/>
            <w:bookmarkEnd w:id="0"/>
            <w:r w:rsidR="00D5565A" w:rsidRPr="00B702E4"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  <w:t>актика - сімейна медицина</w:t>
            </w:r>
            <w:r w:rsidR="00D5565A" w:rsidRPr="00D5565A"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  <w:t xml:space="preserve">, Імунологія, </w:t>
            </w:r>
            <w:proofErr w:type="spellStart"/>
            <w:r w:rsidR="00D5565A" w:rsidRPr="00D5565A"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  <w:t>Інвазивна</w:t>
            </w:r>
            <w:proofErr w:type="spellEnd"/>
            <w:r w:rsidR="00D5565A" w:rsidRPr="00D5565A"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  <w:t xml:space="preserve"> електрофізіологія, Інтервенційна кардіологія, </w:t>
            </w:r>
            <w:r w:rsidR="00D5565A" w:rsidRPr="00B702E4"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  <w:t>Інфекційні хвороби</w:t>
            </w:r>
            <w:r w:rsidR="00D5565A" w:rsidRPr="00D5565A"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  <w:t xml:space="preserve">, Кардіологія, </w:t>
            </w:r>
            <w:r w:rsidR="000846CD" w:rsidRPr="00B702E4"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  <w:t>Клінічна лабораторна діагностика</w:t>
            </w:r>
            <w:r w:rsidR="000846CD" w:rsidRPr="00B702E4"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  <w:t xml:space="preserve">, </w:t>
            </w:r>
            <w:r w:rsidR="00D5565A" w:rsidRPr="00B702E4"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  <w:t>Клінічна онкологія</w:t>
            </w:r>
            <w:r w:rsidR="00D5565A" w:rsidRPr="00D5565A"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  <w:t>, Комбустіологія,</w:t>
            </w:r>
            <w:r w:rsidR="00B702E4" w:rsidRPr="00B702E4"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  <w:t xml:space="preserve"> </w:t>
            </w:r>
            <w:r w:rsidR="00B702E4" w:rsidRPr="00B702E4"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  <w:t>Променева терапія</w:t>
            </w:r>
            <w:r w:rsidR="00B702E4" w:rsidRPr="00B702E4"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  <w:t xml:space="preserve">, </w:t>
            </w:r>
            <w:r w:rsidR="00D5565A" w:rsidRPr="00D5565A"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  <w:t xml:space="preserve"> Медицина невідкладних станів, Медична психологія, Наркологія, Неврологія, Нейрохірургія, </w:t>
            </w:r>
            <w:proofErr w:type="spellStart"/>
            <w:r w:rsidR="00D5565A" w:rsidRPr="00D5565A"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  <w:t>Неонатологія</w:t>
            </w:r>
            <w:proofErr w:type="spellEnd"/>
            <w:r w:rsidR="00D5565A" w:rsidRPr="00D5565A"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  <w:t xml:space="preserve">, Нефрологія, </w:t>
            </w:r>
            <w:proofErr w:type="spellStart"/>
            <w:r w:rsidR="00D5565A" w:rsidRPr="00D5565A"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  <w:t>Онкогінекологія</w:t>
            </w:r>
            <w:proofErr w:type="spellEnd"/>
            <w:r w:rsidR="00D5565A" w:rsidRPr="00D5565A"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  <w:t xml:space="preserve">, </w:t>
            </w:r>
            <w:proofErr w:type="spellStart"/>
            <w:r w:rsidR="00D5565A" w:rsidRPr="00D5565A"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  <w:t>Онкоотоларингологія</w:t>
            </w:r>
            <w:proofErr w:type="spellEnd"/>
            <w:r w:rsidR="00D5565A" w:rsidRPr="00D5565A"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  <w:t xml:space="preserve">, </w:t>
            </w:r>
            <w:proofErr w:type="spellStart"/>
            <w:r w:rsidR="00D5565A" w:rsidRPr="00B702E4"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  <w:t>Онкохірургія</w:t>
            </w:r>
            <w:proofErr w:type="spellEnd"/>
            <w:r w:rsidR="00D5565A" w:rsidRPr="00D5565A"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  <w:t xml:space="preserve">, </w:t>
            </w:r>
            <w:r w:rsidR="00D5565A" w:rsidRPr="00B702E4"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  <w:t>Організація і управління охороною здоров’я</w:t>
            </w:r>
            <w:r w:rsidR="00D5565A" w:rsidRPr="00D5565A"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  <w:t xml:space="preserve">, Отоларингологія,  Офтальмологія, Педіатрія, Професійна патологія, Психіатрія, Психотерапія, Психофізіологія, Пульмонологія, Ревматологія, Сексопатологія, Судинна хірургія, Судово-медична експертиза, Терапія, </w:t>
            </w:r>
            <w:proofErr w:type="spellStart"/>
            <w:r w:rsidR="00D5565A" w:rsidRPr="00B702E4"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  <w:t>Торакальна</w:t>
            </w:r>
            <w:proofErr w:type="spellEnd"/>
            <w:r w:rsidR="00D5565A" w:rsidRPr="00B702E4"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  <w:t xml:space="preserve"> хірургія</w:t>
            </w:r>
            <w:r w:rsidR="00D5565A" w:rsidRPr="00D5565A"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  <w:t xml:space="preserve">,  </w:t>
            </w:r>
            <w:proofErr w:type="spellStart"/>
            <w:r w:rsidR="00D5565A" w:rsidRPr="00D5565A"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  <w:t>Трансплантологія</w:t>
            </w:r>
            <w:proofErr w:type="spellEnd"/>
            <w:r w:rsidR="00D5565A" w:rsidRPr="00D5565A"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  <w:t xml:space="preserve">, Трансфузіологія, Ультразвукова діагностика, Урологія, </w:t>
            </w:r>
            <w:r w:rsidR="00D5565A" w:rsidRPr="00B702E4"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  <w:t>Фтизіатрія</w:t>
            </w:r>
            <w:r w:rsidR="00D5565A" w:rsidRPr="00D5565A"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  <w:t xml:space="preserve">, Функціональна </w:t>
            </w:r>
            <w:r w:rsidR="00D5565A" w:rsidRPr="00D5565A"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  <w:lastRenderedPageBreak/>
              <w:t>діагно</w:t>
            </w:r>
            <w:r w:rsidR="00D5565A"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  <w:t>стика, Хірургічна дерматологія,</w:t>
            </w:r>
            <w:r w:rsidR="00D5565A" w:rsidRPr="00D5565A"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  <w:t xml:space="preserve"> Хірургічна стоматологія, </w:t>
            </w:r>
            <w:r w:rsidR="00D5565A" w:rsidRPr="00B702E4"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  <w:t>Хірургія</w:t>
            </w:r>
            <w:r w:rsidR="00D5565A" w:rsidRPr="00D5565A"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  <w:t xml:space="preserve">, Хірургія серця та магістральних судин, </w:t>
            </w:r>
            <w:proofErr w:type="spellStart"/>
            <w:r w:rsidR="00D5565A" w:rsidRPr="00D5565A"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  <w:t>Щелепно</w:t>
            </w:r>
            <w:proofErr w:type="spellEnd"/>
            <w:r w:rsidR="00D5565A" w:rsidRPr="00D5565A"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  <w:t>-лицева хірургія</w:t>
            </w:r>
            <w:r w:rsidRPr="004038DE"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  <w:t xml:space="preserve">. </w:t>
            </w:r>
          </w:p>
          <w:p w14:paraId="048A66E7" w14:textId="449F0D98" w:rsidR="009A05CB" w:rsidRDefault="00A27643" w:rsidP="00700C91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/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</w:pPr>
            <w:r w:rsidRPr="004038DE"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  <w:t>Молодші спеціалісти з медичною освітою:</w:t>
            </w:r>
            <w:r w:rsidRPr="004038DE">
              <w:rPr>
                <w:lang w:val="uk-UA"/>
              </w:rPr>
              <w:t xml:space="preserve"> </w:t>
            </w:r>
            <w:r w:rsidRPr="004038DE"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  <w:t>лікувальна справа, лікувальна справа (невідкладні стани),</w:t>
            </w:r>
            <w:r w:rsidR="00943AC5" w:rsidRPr="004038DE"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  <w:t xml:space="preserve"> </w:t>
            </w:r>
            <w:r w:rsidRPr="004038DE"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  <w:t>медико-профілактична справа,</w:t>
            </w:r>
            <w:r w:rsidR="00C53D52" w:rsidRPr="004038DE"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  <w:t xml:space="preserve"> </w:t>
            </w:r>
            <w:proofErr w:type="spellStart"/>
            <w:r w:rsidRPr="004038DE"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  <w:t>санологія</w:t>
            </w:r>
            <w:proofErr w:type="spellEnd"/>
            <w:r w:rsidRPr="004038DE"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  <w:t>, лабораторна справа (клініка), лабораторна справа (гігієна), лабораторна справа (патологія),</w:t>
            </w:r>
            <w:r w:rsidR="00C53D52" w:rsidRPr="004038DE"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  <w:t xml:space="preserve"> </w:t>
            </w:r>
            <w:r w:rsidRPr="004038DE"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  <w:t>акушерська справа, сестринська справа, сестринська справа (операційна), медична статистика, рентгенологія, стоматологія, ортопедична стоматологія.</w:t>
            </w:r>
            <w:r w:rsidR="004038DE" w:rsidRPr="004038DE"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  <w:t xml:space="preserve"> </w:t>
            </w:r>
          </w:p>
          <w:p w14:paraId="1FAB8E86" w14:textId="57CA3CC6" w:rsidR="00A27643" w:rsidRPr="00C53D52" w:rsidRDefault="004038DE" w:rsidP="00700C91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/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</w:pPr>
            <w:r w:rsidRPr="004038DE"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  <w:t>Провізорські спеціальності: аналітично-контрольна фармація., загальна фармація, клінічна фармація, організація і управління фармацією.</w:t>
            </w:r>
            <w:r w:rsidR="00700C91"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  <w:t xml:space="preserve"> </w:t>
            </w:r>
            <w:r w:rsidR="00A27643" w:rsidRPr="00516D6B"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  <w:t>Немедичні працівники</w:t>
            </w:r>
            <w:r w:rsidR="00C53D52" w:rsidRPr="00516D6B"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  <w:t>.</w:t>
            </w:r>
          </w:p>
        </w:tc>
      </w:tr>
      <w:tr w:rsidR="00CE1075" w:rsidRPr="00CE1075" w14:paraId="0F30D340" w14:textId="77777777" w:rsidTr="000846CD">
        <w:tc>
          <w:tcPr>
            <w:tcW w:w="4815" w:type="dxa"/>
          </w:tcPr>
          <w:p w14:paraId="4DE8B709" w14:textId="0F605259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lastRenderedPageBreak/>
              <w:t>Вид заходу БПР</w:t>
            </w:r>
          </w:p>
        </w:tc>
        <w:tc>
          <w:tcPr>
            <w:tcW w:w="9866" w:type="dxa"/>
          </w:tcPr>
          <w:p w14:paraId="73C2B1ED" w14:textId="19557574" w:rsidR="00CE1075" w:rsidRPr="00CE1075" w:rsidRDefault="00551D2C" w:rsidP="00CE107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551D2C">
              <w:rPr>
                <w:b/>
                <w:bCs/>
                <w:sz w:val="24"/>
                <w:szCs w:val="24"/>
                <w:lang w:val="uk-UA"/>
              </w:rPr>
              <w:t>майстер-клас</w:t>
            </w:r>
          </w:p>
        </w:tc>
      </w:tr>
      <w:tr w:rsidR="00CE1075" w:rsidRPr="009A05CB" w14:paraId="28230945" w14:textId="77777777" w:rsidTr="000846CD">
        <w:tc>
          <w:tcPr>
            <w:tcW w:w="4815" w:type="dxa"/>
          </w:tcPr>
          <w:p w14:paraId="5F25055B" w14:textId="300D07C2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Запланована кількість учасників</w:t>
            </w:r>
          </w:p>
        </w:tc>
        <w:tc>
          <w:tcPr>
            <w:tcW w:w="9866" w:type="dxa"/>
          </w:tcPr>
          <w:p w14:paraId="2A4B5C5C" w14:textId="683EA96A" w:rsidR="00CE1075" w:rsidRPr="00CE1075" w:rsidRDefault="00AC53AB" w:rsidP="009A05CB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2</w:t>
            </w:r>
            <w:r w:rsidR="00E94AC6">
              <w:rPr>
                <w:b/>
                <w:bCs/>
                <w:sz w:val="24"/>
                <w:szCs w:val="24"/>
                <w:lang w:val="uk-UA"/>
              </w:rPr>
              <w:t>0</w:t>
            </w:r>
            <w:r>
              <w:rPr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9A05CB">
              <w:rPr>
                <w:b/>
                <w:bCs/>
                <w:sz w:val="24"/>
                <w:szCs w:val="24"/>
                <w:lang w:val="uk-UA"/>
              </w:rPr>
              <w:t>+</w:t>
            </w:r>
          </w:p>
        </w:tc>
      </w:tr>
      <w:tr w:rsidR="00CE1075" w:rsidRPr="009A05CB" w14:paraId="3328CFB0" w14:textId="77777777" w:rsidTr="000846CD">
        <w:tc>
          <w:tcPr>
            <w:tcW w:w="4815" w:type="dxa"/>
          </w:tcPr>
          <w:p w14:paraId="6327595B" w14:textId="41938930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Мета навчання</w:t>
            </w:r>
          </w:p>
        </w:tc>
        <w:tc>
          <w:tcPr>
            <w:tcW w:w="9866" w:type="dxa"/>
          </w:tcPr>
          <w:p w14:paraId="779BE839" w14:textId="3A3CF7DB" w:rsidR="00CE1075" w:rsidRPr="00CE1075" w:rsidRDefault="005D33F8" w:rsidP="009A05CB">
            <w:pPr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З</w:t>
            </w:r>
            <w:r w:rsidRPr="005D33F8">
              <w:rPr>
                <w:b/>
                <w:bCs/>
                <w:sz w:val="24"/>
                <w:szCs w:val="24"/>
                <w:lang w:val="uk-UA"/>
              </w:rPr>
              <w:t xml:space="preserve">абезпечення потреби закладів охорони здоров’я та безпосередньо медичних працівників </w:t>
            </w:r>
            <w:r>
              <w:rPr>
                <w:b/>
                <w:bCs/>
                <w:sz w:val="24"/>
                <w:szCs w:val="24"/>
                <w:lang w:val="uk-UA"/>
              </w:rPr>
              <w:t>матеріалами</w:t>
            </w:r>
            <w:r w:rsidR="00AC53AB">
              <w:rPr>
                <w:b/>
                <w:bCs/>
                <w:sz w:val="24"/>
                <w:szCs w:val="24"/>
                <w:lang w:val="uk-UA"/>
              </w:rPr>
              <w:t xml:space="preserve"> з питань тестуванн</w:t>
            </w:r>
            <w:r w:rsidR="009A05CB">
              <w:rPr>
                <w:b/>
                <w:bCs/>
                <w:sz w:val="24"/>
                <w:szCs w:val="24"/>
                <w:lang w:val="uk-UA"/>
              </w:rPr>
              <w:t>я</w:t>
            </w:r>
            <w:r w:rsidR="00AC53AB">
              <w:rPr>
                <w:b/>
                <w:bCs/>
                <w:sz w:val="24"/>
                <w:szCs w:val="24"/>
                <w:lang w:val="uk-UA"/>
              </w:rPr>
              <w:t xml:space="preserve"> на ВІЛ-інфекцію</w:t>
            </w:r>
            <w:r w:rsidR="009A05CB">
              <w:rPr>
                <w:b/>
                <w:bCs/>
                <w:sz w:val="24"/>
                <w:szCs w:val="24"/>
                <w:lang w:val="uk-UA"/>
              </w:rPr>
              <w:t xml:space="preserve"> та методикою самого тестування </w:t>
            </w:r>
            <w:proofErr w:type="spellStart"/>
            <w:r w:rsidR="009A05CB">
              <w:rPr>
                <w:b/>
                <w:bCs/>
                <w:sz w:val="24"/>
                <w:szCs w:val="24"/>
                <w:lang w:val="uk-UA"/>
              </w:rPr>
              <w:t>ха</w:t>
            </w:r>
            <w:proofErr w:type="spellEnd"/>
            <w:r w:rsidR="009A05CB">
              <w:rPr>
                <w:b/>
                <w:bCs/>
                <w:sz w:val="24"/>
                <w:szCs w:val="24"/>
                <w:lang w:val="uk-UA"/>
              </w:rPr>
              <w:t xml:space="preserve"> допомогою швидких тестів</w:t>
            </w:r>
            <w:r w:rsidRPr="005D33F8">
              <w:rPr>
                <w:b/>
                <w:bCs/>
                <w:sz w:val="24"/>
                <w:szCs w:val="24"/>
                <w:lang w:val="uk-UA"/>
              </w:rPr>
              <w:t>. Отримання учасниками теоретичних та практичних зна</w:t>
            </w:r>
            <w:r>
              <w:rPr>
                <w:b/>
                <w:bCs/>
                <w:sz w:val="24"/>
                <w:szCs w:val="24"/>
                <w:lang w:val="uk-UA"/>
              </w:rPr>
              <w:t>н</w:t>
            </w:r>
            <w:r w:rsidRPr="005D33F8">
              <w:rPr>
                <w:b/>
                <w:bCs/>
                <w:sz w:val="24"/>
                <w:szCs w:val="24"/>
                <w:lang w:val="uk-UA"/>
              </w:rPr>
              <w:t>ь і навичок з питань огляду нормативно-правових документів МОЗ України з пит</w:t>
            </w:r>
            <w:r w:rsidR="00AC53AB">
              <w:rPr>
                <w:b/>
                <w:bCs/>
                <w:sz w:val="24"/>
                <w:szCs w:val="24"/>
                <w:lang w:val="uk-UA"/>
              </w:rPr>
              <w:t xml:space="preserve">ань організації </w:t>
            </w:r>
            <w:r w:rsidR="009A05CB">
              <w:rPr>
                <w:b/>
                <w:bCs/>
                <w:sz w:val="24"/>
                <w:szCs w:val="24"/>
                <w:lang w:val="uk-UA"/>
              </w:rPr>
              <w:t>тестування</w:t>
            </w:r>
            <w:r w:rsidRPr="005D33F8">
              <w:rPr>
                <w:b/>
                <w:bCs/>
                <w:sz w:val="24"/>
                <w:szCs w:val="24"/>
                <w:lang w:val="uk-UA"/>
              </w:rPr>
              <w:t xml:space="preserve"> на ВІЛ, ведення облікової та звітної документації</w:t>
            </w:r>
            <w:r w:rsidR="009A05CB">
              <w:rPr>
                <w:b/>
                <w:bCs/>
                <w:sz w:val="24"/>
                <w:szCs w:val="24"/>
                <w:lang w:val="uk-UA"/>
              </w:rPr>
              <w:t>,</w:t>
            </w:r>
            <w:r w:rsidRPr="005D33F8">
              <w:rPr>
                <w:b/>
                <w:bCs/>
                <w:sz w:val="24"/>
                <w:szCs w:val="24"/>
                <w:lang w:val="uk-UA"/>
              </w:rPr>
              <w:t xml:space="preserve"> особливостей </w:t>
            </w:r>
            <w:r w:rsidR="009A05CB">
              <w:rPr>
                <w:b/>
                <w:bCs/>
                <w:sz w:val="24"/>
                <w:szCs w:val="24"/>
                <w:lang w:val="uk-UA"/>
              </w:rPr>
              <w:t xml:space="preserve">тестування та </w:t>
            </w:r>
            <w:r w:rsidRPr="005D33F8">
              <w:rPr>
                <w:b/>
                <w:bCs/>
                <w:sz w:val="24"/>
                <w:szCs w:val="24"/>
                <w:lang w:val="uk-UA"/>
              </w:rPr>
              <w:t>консультування під час тестування на ВІЛ</w:t>
            </w:r>
          </w:p>
        </w:tc>
      </w:tr>
      <w:tr w:rsidR="00CE1075" w:rsidRPr="009A05CB" w14:paraId="6EF8E96E" w14:textId="77777777" w:rsidTr="000846CD">
        <w:tc>
          <w:tcPr>
            <w:tcW w:w="4815" w:type="dxa"/>
          </w:tcPr>
          <w:p w14:paraId="3FB46BE1" w14:textId="0A0010D9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Метод / методи навчання</w:t>
            </w:r>
          </w:p>
        </w:tc>
        <w:tc>
          <w:tcPr>
            <w:tcW w:w="9866" w:type="dxa"/>
          </w:tcPr>
          <w:p w14:paraId="079B6185" w14:textId="4DC521EF" w:rsidR="00CE1075" w:rsidRPr="00CE1075" w:rsidRDefault="00E54AE1" w:rsidP="00CE107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Лекція, пояснення, інструктаж, </w:t>
            </w:r>
            <w:r w:rsidRPr="00E54AE1">
              <w:rPr>
                <w:b/>
                <w:bCs/>
                <w:sz w:val="24"/>
                <w:szCs w:val="24"/>
                <w:lang w:val="uk-UA"/>
              </w:rPr>
              <w:t>ілюстрація, демонстрація,</w:t>
            </w:r>
            <w:r>
              <w:rPr>
                <w:b/>
                <w:bCs/>
                <w:sz w:val="24"/>
                <w:szCs w:val="24"/>
                <w:lang w:val="uk-UA"/>
              </w:rPr>
              <w:t xml:space="preserve"> практичні </w:t>
            </w:r>
            <w:r w:rsidRPr="00E54AE1">
              <w:rPr>
                <w:b/>
                <w:bCs/>
                <w:sz w:val="24"/>
                <w:szCs w:val="24"/>
                <w:lang w:val="uk-UA"/>
              </w:rPr>
              <w:t>вправи</w:t>
            </w:r>
          </w:p>
        </w:tc>
      </w:tr>
      <w:tr w:rsidR="00CE1075" w:rsidRPr="00CE1075" w14:paraId="22A16D2F" w14:textId="77777777" w:rsidTr="000846CD">
        <w:tc>
          <w:tcPr>
            <w:tcW w:w="4815" w:type="dxa"/>
          </w:tcPr>
          <w:p w14:paraId="576BA225" w14:textId="093C3326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Кількість балів БПР</w:t>
            </w:r>
          </w:p>
        </w:tc>
        <w:tc>
          <w:tcPr>
            <w:tcW w:w="9866" w:type="dxa"/>
          </w:tcPr>
          <w:p w14:paraId="573836F6" w14:textId="3C27156F" w:rsidR="00CE1075" w:rsidRPr="00CE1075" w:rsidRDefault="009A05CB" w:rsidP="00CE107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2</w:t>
            </w:r>
            <w:r w:rsidR="00E102BD">
              <w:rPr>
                <w:b/>
                <w:bCs/>
                <w:sz w:val="24"/>
                <w:szCs w:val="24"/>
                <w:lang w:val="uk-UA"/>
              </w:rPr>
              <w:t>0</w:t>
            </w:r>
          </w:p>
        </w:tc>
      </w:tr>
      <w:tr w:rsidR="00CE1075" w:rsidRPr="00CE1075" w14:paraId="46246522" w14:textId="77777777" w:rsidTr="000846CD">
        <w:tc>
          <w:tcPr>
            <w:tcW w:w="4815" w:type="dxa"/>
          </w:tcPr>
          <w:p w14:paraId="63F88E85" w14:textId="6905EAF7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Дата заходу БПР</w:t>
            </w:r>
          </w:p>
        </w:tc>
        <w:tc>
          <w:tcPr>
            <w:tcW w:w="9866" w:type="dxa"/>
          </w:tcPr>
          <w:p w14:paraId="5180680C" w14:textId="60ED38FC" w:rsidR="00CE1075" w:rsidRPr="00CE1075" w:rsidRDefault="009A05CB" w:rsidP="009A05CB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19</w:t>
            </w:r>
            <w:r w:rsidR="00AC53AB">
              <w:rPr>
                <w:b/>
                <w:bCs/>
                <w:sz w:val="24"/>
                <w:szCs w:val="24"/>
                <w:lang w:val="uk-UA"/>
              </w:rPr>
              <w:t>-2</w:t>
            </w:r>
            <w:r>
              <w:rPr>
                <w:b/>
                <w:bCs/>
                <w:sz w:val="24"/>
                <w:szCs w:val="24"/>
                <w:lang w:val="uk-UA"/>
              </w:rPr>
              <w:t>0.07</w:t>
            </w:r>
            <w:r w:rsidR="00AC53AB">
              <w:rPr>
                <w:b/>
                <w:bCs/>
                <w:sz w:val="24"/>
                <w:szCs w:val="24"/>
                <w:lang w:val="uk-UA"/>
              </w:rPr>
              <w:t>.2023</w:t>
            </w:r>
          </w:p>
        </w:tc>
      </w:tr>
      <w:tr w:rsidR="00CE1075" w:rsidRPr="00E94AC6" w14:paraId="2F57CE8B" w14:textId="77777777" w:rsidTr="000846CD">
        <w:tc>
          <w:tcPr>
            <w:tcW w:w="4815" w:type="dxa"/>
          </w:tcPr>
          <w:p w14:paraId="53F25210" w14:textId="518DBAFF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Місце проведення заходу БПР (повна адреса)</w:t>
            </w:r>
          </w:p>
        </w:tc>
        <w:tc>
          <w:tcPr>
            <w:tcW w:w="9866" w:type="dxa"/>
          </w:tcPr>
          <w:p w14:paraId="1242FFB0" w14:textId="3222EA78" w:rsidR="00CE1075" w:rsidRPr="00E54AE1" w:rsidRDefault="00E94AC6" w:rsidP="00E54AE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Онлайн</w:t>
            </w:r>
            <w:r w:rsidR="00E54AE1">
              <w:rPr>
                <w:b/>
                <w:bCs/>
                <w:sz w:val="24"/>
                <w:szCs w:val="24"/>
                <w:lang w:val="uk-UA"/>
              </w:rPr>
              <w:t xml:space="preserve"> через платформу </w:t>
            </w:r>
            <w:r w:rsidR="00E54AE1">
              <w:rPr>
                <w:b/>
                <w:bCs/>
                <w:sz w:val="24"/>
                <w:szCs w:val="24"/>
              </w:rPr>
              <w:t>Zoom</w:t>
            </w:r>
          </w:p>
        </w:tc>
      </w:tr>
      <w:tr w:rsidR="00CE1075" w:rsidRPr="00AC53AB" w14:paraId="1231D504" w14:textId="77777777" w:rsidTr="000846CD">
        <w:tc>
          <w:tcPr>
            <w:tcW w:w="4815" w:type="dxa"/>
          </w:tcPr>
          <w:p w14:paraId="40C17CF6" w14:textId="454BAADE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Прізвище, ім’я та по батькові лектора/тренера</w:t>
            </w:r>
          </w:p>
        </w:tc>
        <w:tc>
          <w:tcPr>
            <w:tcW w:w="9866" w:type="dxa"/>
          </w:tcPr>
          <w:p w14:paraId="59E3C60D" w14:textId="67BED14C" w:rsidR="00CE1075" w:rsidRPr="00CE1075" w:rsidRDefault="009A05CB" w:rsidP="00AC53AB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9A05CB">
              <w:rPr>
                <w:b/>
                <w:bCs/>
                <w:sz w:val="24"/>
                <w:szCs w:val="24"/>
                <w:lang w:val="uk-UA"/>
              </w:rPr>
              <w:t>Гудюк</w:t>
            </w:r>
            <w:proofErr w:type="spellEnd"/>
            <w:r w:rsidRPr="009A05CB">
              <w:rPr>
                <w:b/>
                <w:bCs/>
                <w:sz w:val="24"/>
                <w:szCs w:val="24"/>
                <w:lang w:val="uk-UA"/>
              </w:rPr>
              <w:t xml:space="preserve"> Н.А.</w:t>
            </w:r>
          </w:p>
        </w:tc>
      </w:tr>
      <w:tr w:rsidR="00CE1075" w:rsidRPr="009A05CB" w14:paraId="6D49AE4A" w14:textId="77777777" w:rsidTr="000846CD">
        <w:tc>
          <w:tcPr>
            <w:tcW w:w="4815" w:type="dxa"/>
          </w:tcPr>
          <w:p w14:paraId="1BD0F7FE" w14:textId="7F51E4F2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Резюме лектора/тренера</w:t>
            </w:r>
          </w:p>
        </w:tc>
        <w:tc>
          <w:tcPr>
            <w:tcW w:w="9866" w:type="dxa"/>
          </w:tcPr>
          <w:p w14:paraId="3AC68784" w14:textId="786E8C8F" w:rsidR="00CE1075" w:rsidRPr="00CE1075" w:rsidRDefault="009A05CB" w:rsidP="009A05CB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9A05CB">
              <w:rPr>
                <w:b/>
                <w:bCs/>
                <w:sz w:val="24"/>
                <w:szCs w:val="24"/>
                <w:lang w:val="uk-UA"/>
              </w:rPr>
              <w:t>заступник директора КНП «ЗОЦГЗ» ЗОР з організаційно-методичної роботи, лікар-епідеміолог</w:t>
            </w:r>
            <w:r w:rsidR="00797E5C">
              <w:rPr>
                <w:b/>
                <w:bCs/>
                <w:sz w:val="24"/>
                <w:szCs w:val="24"/>
                <w:lang w:val="uk-UA"/>
              </w:rPr>
              <w:t xml:space="preserve">, володіє </w:t>
            </w:r>
            <w:r w:rsidR="00797E5C" w:rsidRPr="00797E5C">
              <w:rPr>
                <w:b/>
                <w:bCs/>
                <w:sz w:val="24"/>
                <w:szCs w:val="24"/>
                <w:lang w:val="uk-UA"/>
              </w:rPr>
              <w:t>теоретичними та практичними знаннями та навичками у проведенні консультування</w:t>
            </w:r>
            <w:r>
              <w:rPr>
                <w:b/>
                <w:bCs/>
                <w:sz w:val="24"/>
                <w:szCs w:val="24"/>
                <w:lang w:val="uk-UA"/>
              </w:rPr>
              <w:t>, тестування на ВІЛ, організації медичного нагляду</w:t>
            </w:r>
            <w:r w:rsidR="00797E5C" w:rsidRPr="00797E5C">
              <w:rPr>
                <w:b/>
                <w:bCs/>
                <w:sz w:val="24"/>
                <w:szCs w:val="24"/>
                <w:lang w:val="uk-UA"/>
              </w:rPr>
              <w:t xml:space="preserve"> пацієнтів</w:t>
            </w:r>
            <w:r>
              <w:rPr>
                <w:b/>
                <w:bCs/>
                <w:sz w:val="24"/>
                <w:szCs w:val="24"/>
                <w:lang w:val="uk-UA"/>
              </w:rPr>
              <w:t xml:space="preserve"> з ВІЛ-інфекцією</w:t>
            </w:r>
            <w:r w:rsidR="00797E5C" w:rsidRPr="00797E5C">
              <w:rPr>
                <w:b/>
                <w:bCs/>
                <w:sz w:val="24"/>
                <w:szCs w:val="24"/>
                <w:lang w:val="uk-UA"/>
              </w:rPr>
              <w:t xml:space="preserve"> та вимог нормативної бази. Впевнений користувач MS Office ( MS Word, MS Excel)</w:t>
            </w:r>
          </w:p>
        </w:tc>
      </w:tr>
      <w:tr w:rsidR="00AC53AB" w:rsidRPr="00797E5C" w14:paraId="13751AD8" w14:textId="77777777" w:rsidTr="000846CD">
        <w:tc>
          <w:tcPr>
            <w:tcW w:w="4815" w:type="dxa"/>
          </w:tcPr>
          <w:p w14:paraId="6874057E" w14:textId="6CC5AD04" w:rsidR="00AC53AB" w:rsidRPr="00CE1075" w:rsidRDefault="00AC53AB" w:rsidP="00AC53AB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lastRenderedPageBreak/>
              <w:t>Прізвище, ім’я та по батькові лектора/тренера</w:t>
            </w:r>
          </w:p>
        </w:tc>
        <w:tc>
          <w:tcPr>
            <w:tcW w:w="9866" w:type="dxa"/>
          </w:tcPr>
          <w:p w14:paraId="46039B99" w14:textId="0780EC5C" w:rsidR="00AC53AB" w:rsidRDefault="009A05CB" w:rsidP="00AC53AB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9A05CB">
              <w:rPr>
                <w:b/>
                <w:bCs/>
                <w:sz w:val="24"/>
                <w:szCs w:val="24"/>
                <w:lang w:val="uk-UA"/>
              </w:rPr>
              <w:t>Фільо</w:t>
            </w:r>
            <w:proofErr w:type="spellEnd"/>
            <w:r w:rsidRPr="009A05CB">
              <w:rPr>
                <w:b/>
                <w:bCs/>
                <w:sz w:val="24"/>
                <w:szCs w:val="24"/>
                <w:lang w:val="uk-UA"/>
              </w:rPr>
              <w:t xml:space="preserve"> К.В.</w:t>
            </w:r>
          </w:p>
        </w:tc>
      </w:tr>
      <w:tr w:rsidR="00AC53AB" w:rsidRPr="009A05CB" w14:paraId="5AD2A09D" w14:textId="77777777" w:rsidTr="000846CD">
        <w:tc>
          <w:tcPr>
            <w:tcW w:w="4815" w:type="dxa"/>
          </w:tcPr>
          <w:p w14:paraId="2E5EA976" w14:textId="768B54D5" w:rsidR="00AC53AB" w:rsidRPr="00CE1075" w:rsidRDefault="00AC53AB" w:rsidP="00AC53AB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Резюме лектора/тренера</w:t>
            </w:r>
          </w:p>
        </w:tc>
        <w:tc>
          <w:tcPr>
            <w:tcW w:w="9866" w:type="dxa"/>
          </w:tcPr>
          <w:p w14:paraId="557D4149" w14:textId="77777777" w:rsidR="009A05CB" w:rsidRPr="009A05CB" w:rsidRDefault="009A05CB" w:rsidP="009A05CB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9A05CB">
              <w:rPr>
                <w:b/>
                <w:bCs/>
                <w:sz w:val="24"/>
                <w:szCs w:val="24"/>
                <w:lang w:val="uk-UA"/>
              </w:rPr>
              <w:t>заступник директора КНП «ЗОЦГЗ» ЗОР з медичної роботи</w:t>
            </w:r>
          </w:p>
          <w:p w14:paraId="0097CE51" w14:textId="595FD4AD" w:rsidR="00AC53AB" w:rsidRDefault="009A05CB" w:rsidP="009A05CB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9A05CB">
              <w:rPr>
                <w:b/>
                <w:bCs/>
                <w:sz w:val="24"/>
                <w:szCs w:val="24"/>
                <w:lang w:val="uk-UA"/>
              </w:rPr>
              <w:t>лікар-педіатр</w:t>
            </w:r>
            <w:r w:rsidR="00AC53AB">
              <w:rPr>
                <w:b/>
                <w:bCs/>
                <w:sz w:val="24"/>
                <w:szCs w:val="24"/>
                <w:lang w:val="uk-UA"/>
              </w:rPr>
              <w:t xml:space="preserve">, володіє </w:t>
            </w:r>
            <w:r w:rsidR="00AC53AB" w:rsidRPr="00797E5C">
              <w:rPr>
                <w:b/>
                <w:bCs/>
                <w:sz w:val="24"/>
                <w:szCs w:val="24"/>
                <w:lang w:val="uk-UA"/>
              </w:rPr>
              <w:t>теоретичними та практичними знаннями та навичками у проведенні консультування</w:t>
            </w:r>
            <w:r>
              <w:rPr>
                <w:b/>
                <w:bCs/>
                <w:sz w:val="24"/>
                <w:szCs w:val="24"/>
                <w:lang w:val="uk-UA"/>
              </w:rPr>
              <w:t xml:space="preserve">, тестування </w:t>
            </w:r>
            <w:r w:rsidR="00AC53AB" w:rsidRPr="00797E5C">
              <w:rPr>
                <w:b/>
                <w:bCs/>
                <w:sz w:val="24"/>
                <w:szCs w:val="24"/>
                <w:lang w:val="uk-UA"/>
              </w:rPr>
              <w:t>пацієнтів</w:t>
            </w:r>
            <w:r>
              <w:rPr>
                <w:b/>
                <w:bCs/>
                <w:sz w:val="24"/>
                <w:szCs w:val="24"/>
                <w:lang w:val="uk-UA"/>
              </w:rPr>
              <w:t xml:space="preserve"> на ВІЛ, медичного нагляду за ВІЛ-інфікованими</w:t>
            </w:r>
            <w:r w:rsidR="00AC53AB" w:rsidRPr="00797E5C">
              <w:rPr>
                <w:b/>
                <w:bCs/>
                <w:sz w:val="24"/>
                <w:szCs w:val="24"/>
                <w:lang w:val="uk-UA"/>
              </w:rPr>
              <w:t xml:space="preserve"> та вимог нормативної бази. Впевнений користувач MS Office ( MS Word, MS Excel)</w:t>
            </w:r>
          </w:p>
        </w:tc>
      </w:tr>
      <w:tr w:rsidR="00AC53AB" w:rsidRPr="00797E5C" w14:paraId="7616CDE0" w14:textId="77777777" w:rsidTr="000846CD">
        <w:tc>
          <w:tcPr>
            <w:tcW w:w="4815" w:type="dxa"/>
          </w:tcPr>
          <w:p w14:paraId="0310BA74" w14:textId="7FDCD29D" w:rsidR="00AC53AB" w:rsidRPr="00CE1075" w:rsidRDefault="00AC53AB" w:rsidP="00AC53AB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Прізвище, ім’я та по батькові лектора/тренера</w:t>
            </w:r>
          </w:p>
        </w:tc>
        <w:tc>
          <w:tcPr>
            <w:tcW w:w="9866" w:type="dxa"/>
          </w:tcPr>
          <w:p w14:paraId="33CDB7F4" w14:textId="699B9F30" w:rsidR="00AC53AB" w:rsidRDefault="009A05CB" w:rsidP="00AC53AB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9A05CB">
              <w:rPr>
                <w:b/>
                <w:bCs/>
                <w:sz w:val="24"/>
                <w:szCs w:val="24"/>
                <w:lang w:val="uk-UA"/>
              </w:rPr>
              <w:t>Цифра М.І.</w:t>
            </w:r>
          </w:p>
        </w:tc>
      </w:tr>
      <w:tr w:rsidR="00AC53AB" w:rsidRPr="009A05CB" w14:paraId="6C3C737B" w14:textId="77777777" w:rsidTr="000846CD">
        <w:tc>
          <w:tcPr>
            <w:tcW w:w="4815" w:type="dxa"/>
          </w:tcPr>
          <w:p w14:paraId="001B4060" w14:textId="5588D6C8" w:rsidR="00AC53AB" w:rsidRPr="00CE1075" w:rsidRDefault="00AC53AB" w:rsidP="00AC53AB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Резюме лектора/тренера</w:t>
            </w:r>
          </w:p>
        </w:tc>
        <w:tc>
          <w:tcPr>
            <w:tcW w:w="9866" w:type="dxa"/>
          </w:tcPr>
          <w:p w14:paraId="3081523B" w14:textId="735475D6" w:rsidR="00AC53AB" w:rsidRDefault="009A05CB" w:rsidP="009A05CB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9A05CB">
              <w:rPr>
                <w:b/>
                <w:bCs/>
                <w:sz w:val="24"/>
                <w:szCs w:val="24"/>
                <w:lang w:val="uk-UA"/>
              </w:rPr>
              <w:t xml:space="preserve">лікар-лаборант, вірусолог </w:t>
            </w:r>
            <w:r w:rsidR="00AC53AB">
              <w:rPr>
                <w:b/>
                <w:bCs/>
                <w:sz w:val="24"/>
                <w:szCs w:val="24"/>
                <w:lang w:val="uk-UA"/>
              </w:rPr>
              <w:t xml:space="preserve">КНП «ЗОЦГЗ» ЗОР, володіє </w:t>
            </w:r>
            <w:r w:rsidR="00AC53AB" w:rsidRPr="00797E5C">
              <w:rPr>
                <w:b/>
                <w:bCs/>
                <w:sz w:val="24"/>
                <w:szCs w:val="24"/>
                <w:lang w:val="uk-UA"/>
              </w:rPr>
              <w:t xml:space="preserve">теоретичними та практичними знаннями та навичками у проведенні </w:t>
            </w:r>
            <w:r>
              <w:rPr>
                <w:b/>
                <w:bCs/>
                <w:sz w:val="24"/>
                <w:szCs w:val="24"/>
                <w:lang w:val="uk-UA"/>
              </w:rPr>
              <w:t>тестування на ВІЛ</w:t>
            </w:r>
            <w:r w:rsidR="00AC53AB" w:rsidRPr="00797E5C">
              <w:rPr>
                <w:b/>
                <w:bCs/>
                <w:sz w:val="24"/>
                <w:szCs w:val="24"/>
                <w:lang w:val="uk-UA"/>
              </w:rPr>
              <w:t xml:space="preserve"> пацієнтів та вимог нормативної бази. Впевнений користувач MS Office ( MS Word, MS Excel)</w:t>
            </w:r>
          </w:p>
        </w:tc>
      </w:tr>
      <w:tr w:rsidR="00AC53AB" w:rsidRPr="00E94AC6" w14:paraId="5105DB79" w14:textId="77777777" w:rsidTr="000846CD">
        <w:tc>
          <w:tcPr>
            <w:tcW w:w="4815" w:type="dxa"/>
          </w:tcPr>
          <w:p w14:paraId="38E9375D" w14:textId="6E390C49" w:rsidR="00AC53AB" w:rsidRPr="00CE1075" w:rsidRDefault="00AC53AB" w:rsidP="00AC53AB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Програма заходу БПР</w:t>
            </w:r>
          </w:p>
        </w:tc>
        <w:tc>
          <w:tcPr>
            <w:tcW w:w="9866" w:type="dxa"/>
          </w:tcPr>
          <w:tbl>
            <w:tblPr>
              <w:tblW w:w="96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335"/>
              <w:gridCol w:w="1911"/>
              <w:gridCol w:w="4394"/>
            </w:tblGrid>
            <w:tr w:rsidR="009A05CB" w:rsidRPr="009A05CB" w14:paraId="5438A6F4" w14:textId="77777777" w:rsidTr="004F3F1C">
              <w:tc>
                <w:tcPr>
                  <w:tcW w:w="3335" w:type="dxa"/>
                  <w:shd w:val="clear" w:color="auto" w:fill="auto"/>
                </w:tcPr>
                <w:p w14:paraId="589F7131" w14:textId="77777777" w:rsidR="009A05CB" w:rsidRPr="009A05CB" w:rsidRDefault="009A05CB" w:rsidP="009A05C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proofErr w:type="spellStart"/>
                  <w:r w:rsidRPr="009A05CB">
                    <w:rPr>
                      <w:b/>
                      <w:sz w:val="20"/>
                      <w:szCs w:val="20"/>
                    </w:rPr>
                    <w:t>Питання</w:t>
                  </w:r>
                  <w:proofErr w:type="spellEnd"/>
                </w:p>
              </w:tc>
              <w:tc>
                <w:tcPr>
                  <w:tcW w:w="1911" w:type="dxa"/>
                  <w:shd w:val="clear" w:color="auto" w:fill="auto"/>
                </w:tcPr>
                <w:p w14:paraId="77C648C1" w14:textId="77777777" w:rsidR="009A05CB" w:rsidRPr="009A05CB" w:rsidRDefault="009A05CB" w:rsidP="009A05C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proofErr w:type="spellStart"/>
                  <w:r w:rsidRPr="009A05CB">
                    <w:rPr>
                      <w:b/>
                      <w:sz w:val="20"/>
                      <w:szCs w:val="20"/>
                    </w:rPr>
                    <w:t>Розклад</w:t>
                  </w:r>
                  <w:proofErr w:type="spellEnd"/>
                </w:p>
              </w:tc>
              <w:tc>
                <w:tcPr>
                  <w:tcW w:w="4394" w:type="dxa"/>
                </w:tcPr>
                <w:p w14:paraId="0CE1F9CB" w14:textId="77777777" w:rsidR="009A05CB" w:rsidRPr="009A05CB" w:rsidRDefault="009A05CB" w:rsidP="009A05C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proofErr w:type="spellStart"/>
                  <w:r w:rsidRPr="009A05CB">
                    <w:rPr>
                      <w:b/>
                      <w:sz w:val="20"/>
                      <w:szCs w:val="20"/>
                    </w:rPr>
                    <w:t>Лектор</w:t>
                  </w:r>
                  <w:proofErr w:type="spellEnd"/>
                  <w:r w:rsidRPr="009A05CB">
                    <w:rPr>
                      <w:b/>
                      <w:sz w:val="20"/>
                      <w:szCs w:val="20"/>
                    </w:rPr>
                    <w:t>/</w:t>
                  </w:r>
                  <w:proofErr w:type="spellStart"/>
                  <w:r w:rsidRPr="009A05CB">
                    <w:rPr>
                      <w:b/>
                      <w:sz w:val="20"/>
                      <w:szCs w:val="20"/>
                    </w:rPr>
                    <w:t>тренер</w:t>
                  </w:r>
                  <w:proofErr w:type="spellEnd"/>
                </w:p>
              </w:tc>
            </w:tr>
            <w:tr w:rsidR="009A05CB" w:rsidRPr="009A05CB" w14:paraId="1FF96B4C" w14:textId="77777777" w:rsidTr="004F3F1C">
              <w:tc>
                <w:tcPr>
                  <w:tcW w:w="9640" w:type="dxa"/>
                  <w:gridSpan w:val="3"/>
                  <w:shd w:val="clear" w:color="auto" w:fill="auto"/>
                </w:tcPr>
                <w:p w14:paraId="1C69C00D" w14:textId="77777777" w:rsidR="009A05CB" w:rsidRPr="009A05CB" w:rsidRDefault="009A05CB" w:rsidP="009A05CB">
                  <w:pPr>
                    <w:pStyle w:val="a5"/>
                    <w:ind w:left="0"/>
                    <w:jc w:val="center"/>
                    <w:rPr>
                      <w:b/>
                      <w:sz w:val="20"/>
                      <w:szCs w:val="20"/>
                      <w:lang w:val="uk-UA"/>
                    </w:rPr>
                  </w:pPr>
                  <w:r w:rsidRPr="009A05CB">
                    <w:rPr>
                      <w:b/>
                      <w:sz w:val="20"/>
                      <w:szCs w:val="20"/>
                      <w:lang w:val="uk-UA"/>
                    </w:rPr>
                    <w:t>19 липня 2023 року</w:t>
                  </w:r>
                </w:p>
              </w:tc>
            </w:tr>
            <w:tr w:rsidR="009A05CB" w:rsidRPr="009A05CB" w14:paraId="4320CBDC" w14:textId="77777777" w:rsidTr="004F3F1C">
              <w:trPr>
                <w:trHeight w:val="1413"/>
              </w:trPr>
              <w:tc>
                <w:tcPr>
                  <w:tcW w:w="3335" w:type="dxa"/>
                  <w:shd w:val="clear" w:color="auto" w:fill="auto"/>
                </w:tcPr>
                <w:p w14:paraId="3E95FB68" w14:textId="77777777" w:rsidR="009A05CB" w:rsidRPr="009A05CB" w:rsidRDefault="009A05CB" w:rsidP="009A05CB">
                  <w:pPr>
                    <w:pStyle w:val="a5"/>
                    <w:ind w:left="0"/>
                    <w:rPr>
                      <w:sz w:val="20"/>
                      <w:szCs w:val="20"/>
                      <w:lang w:val="ru-RU"/>
                    </w:rPr>
                  </w:pPr>
                  <w:proofErr w:type="spellStart"/>
                  <w:r w:rsidRPr="009A05CB">
                    <w:rPr>
                      <w:sz w:val="20"/>
                      <w:szCs w:val="20"/>
                      <w:lang w:val="ru-RU"/>
                    </w:rPr>
                    <w:t>Вступне</w:t>
                  </w:r>
                  <w:proofErr w:type="spellEnd"/>
                  <w:r w:rsidRPr="009A05CB">
                    <w:rPr>
                      <w:sz w:val="20"/>
                      <w:szCs w:val="20"/>
                      <w:lang w:val="ru-RU"/>
                    </w:rPr>
                    <w:t xml:space="preserve"> слово</w:t>
                  </w:r>
                  <w:r w:rsidRPr="009A05CB">
                    <w:rPr>
                      <w:sz w:val="20"/>
                      <w:szCs w:val="20"/>
                      <w:lang w:val="uk-UA"/>
                    </w:rPr>
                    <w:t>.</w:t>
                  </w:r>
                  <w:r w:rsidRPr="009A05CB">
                    <w:rPr>
                      <w:sz w:val="20"/>
                      <w:szCs w:val="20"/>
                      <w:lang w:val="ru-RU"/>
                    </w:rPr>
                    <w:t xml:space="preserve"> </w:t>
                  </w:r>
                  <w:proofErr w:type="spellStart"/>
                  <w:r w:rsidRPr="009A05CB">
                    <w:rPr>
                      <w:sz w:val="20"/>
                      <w:szCs w:val="20"/>
                      <w:lang w:val="ru-RU"/>
                    </w:rPr>
                    <w:t>Огляд</w:t>
                  </w:r>
                  <w:proofErr w:type="spellEnd"/>
                  <w:r w:rsidRPr="009A05CB">
                    <w:rPr>
                      <w:sz w:val="20"/>
                      <w:szCs w:val="20"/>
                      <w:lang w:val="ru-RU"/>
                    </w:rPr>
                    <w:t xml:space="preserve"> нормативно-</w:t>
                  </w:r>
                  <w:proofErr w:type="spellStart"/>
                  <w:r w:rsidRPr="009A05CB">
                    <w:rPr>
                      <w:sz w:val="20"/>
                      <w:szCs w:val="20"/>
                      <w:lang w:val="ru-RU"/>
                    </w:rPr>
                    <w:t>правових</w:t>
                  </w:r>
                  <w:proofErr w:type="spellEnd"/>
                  <w:r w:rsidRPr="009A05CB">
                    <w:rPr>
                      <w:sz w:val="20"/>
                      <w:szCs w:val="20"/>
                      <w:lang w:val="ru-RU"/>
                    </w:rPr>
                    <w:t xml:space="preserve"> </w:t>
                  </w:r>
                  <w:proofErr w:type="spellStart"/>
                  <w:r w:rsidRPr="009A05CB">
                    <w:rPr>
                      <w:sz w:val="20"/>
                      <w:szCs w:val="20"/>
                      <w:lang w:val="ru-RU"/>
                    </w:rPr>
                    <w:t>документів</w:t>
                  </w:r>
                  <w:proofErr w:type="spellEnd"/>
                  <w:r w:rsidRPr="009A05CB">
                    <w:rPr>
                      <w:sz w:val="20"/>
                      <w:szCs w:val="20"/>
                      <w:lang w:val="ru-RU"/>
                    </w:rPr>
                    <w:t xml:space="preserve"> МОЗ </w:t>
                  </w:r>
                  <w:proofErr w:type="spellStart"/>
                  <w:r w:rsidRPr="009A05CB">
                    <w:rPr>
                      <w:sz w:val="20"/>
                      <w:szCs w:val="20"/>
                      <w:lang w:val="ru-RU"/>
                    </w:rPr>
                    <w:t>України</w:t>
                  </w:r>
                  <w:proofErr w:type="spellEnd"/>
                  <w:r w:rsidRPr="009A05CB">
                    <w:rPr>
                      <w:sz w:val="20"/>
                      <w:szCs w:val="20"/>
                      <w:lang w:val="ru-RU"/>
                    </w:rPr>
                    <w:t xml:space="preserve"> з </w:t>
                  </w:r>
                  <w:proofErr w:type="spellStart"/>
                  <w:r w:rsidRPr="009A05CB">
                    <w:rPr>
                      <w:sz w:val="20"/>
                      <w:szCs w:val="20"/>
                      <w:lang w:val="ru-RU"/>
                    </w:rPr>
                    <w:t>питань</w:t>
                  </w:r>
                  <w:proofErr w:type="spellEnd"/>
                  <w:r w:rsidRPr="009A05CB">
                    <w:rPr>
                      <w:sz w:val="20"/>
                      <w:szCs w:val="20"/>
                      <w:lang w:val="ru-RU"/>
                    </w:rPr>
                    <w:t xml:space="preserve"> </w:t>
                  </w:r>
                  <w:proofErr w:type="spellStart"/>
                  <w:r w:rsidRPr="009A05CB">
                    <w:rPr>
                      <w:sz w:val="20"/>
                      <w:szCs w:val="20"/>
                      <w:lang w:val="ru-RU"/>
                    </w:rPr>
                    <w:t>тестування</w:t>
                  </w:r>
                  <w:proofErr w:type="spellEnd"/>
                  <w:r w:rsidRPr="009A05CB">
                    <w:rPr>
                      <w:sz w:val="20"/>
                      <w:szCs w:val="20"/>
                      <w:lang w:val="ru-RU"/>
                    </w:rPr>
                    <w:t xml:space="preserve"> на ВІЛ</w:t>
                  </w:r>
                </w:p>
              </w:tc>
              <w:tc>
                <w:tcPr>
                  <w:tcW w:w="1911" w:type="dxa"/>
                  <w:shd w:val="clear" w:color="auto" w:fill="auto"/>
                </w:tcPr>
                <w:p w14:paraId="1ADA927C" w14:textId="77777777" w:rsidR="009A05CB" w:rsidRPr="009A05CB" w:rsidRDefault="009A05CB" w:rsidP="009A05CB">
                  <w:pPr>
                    <w:pStyle w:val="a5"/>
                    <w:ind w:left="0"/>
                    <w:rPr>
                      <w:sz w:val="20"/>
                      <w:szCs w:val="20"/>
                      <w:lang w:val="ru-RU"/>
                    </w:rPr>
                  </w:pPr>
                  <w:r w:rsidRPr="009A05CB">
                    <w:rPr>
                      <w:sz w:val="20"/>
                      <w:szCs w:val="20"/>
                      <w:lang w:val="ru-RU"/>
                    </w:rPr>
                    <w:t>11.1</w:t>
                  </w:r>
                  <w:r w:rsidRPr="009A05CB">
                    <w:rPr>
                      <w:sz w:val="20"/>
                      <w:szCs w:val="20"/>
                      <w:lang w:val="uk-UA"/>
                    </w:rPr>
                    <w:t>0</w:t>
                  </w:r>
                  <w:r w:rsidRPr="009A05CB">
                    <w:rPr>
                      <w:sz w:val="20"/>
                      <w:szCs w:val="20"/>
                      <w:lang w:val="ru-RU"/>
                    </w:rPr>
                    <w:t xml:space="preserve"> – 11.30</w:t>
                  </w:r>
                </w:p>
              </w:tc>
              <w:tc>
                <w:tcPr>
                  <w:tcW w:w="4394" w:type="dxa"/>
                </w:tcPr>
                <w:p w14:paraId="4E326062" w14:textId="77777777" w:rsidR="009A05CB" w:rsidRPr="009A05CB" w:rsidRDefault="009A05CB" w:rsidP="009A05CB">
                  <w:pPr>
                    <w:rPr>
                      <w:sz w:val="20"/>
                      <w:szCs w:val="20"/>
                      <w:lang w:val="ru-RU"/>
                    </w:rPr>
                  </w:pPr>
                  <w:proofErr w:type="spellStart"/>
                  <w:r w:rsidRPr="009A05CB">
                    <w:rPr>
                      <w:sz w:val="20"/>
                      <w:szCs w:val="20"/>
                      <w:lang w:val="ru-RU"/>
                    </w:rPr>
                    <w:t>Гудюк</w:t>
                  </w:r>
                  <w:proofErr w:type="spellEnd"/>
                  <w:r w:rsidRPr="009A05CB">
                    <w:rPr>
                      <w:sz w:val="20"/>
                      <w:szCs w:val="20"/>
                      <w:lang w:val="ru-RU"/>
                    </w:rPr>
                    <w:t xml:space="preserve"> Н.А.</w:t>
                  </w:r>
                </w:p>
                <w:p w14:paraId="7DA8786C" w14:textId="77777777" w:rsidR="009A05CB" w:rsidRPr="009A05CB" w:rsidRDefault="009A05CB" w:rsidP="009A05CB">
                  <w:pPr>
                    <w:rPr>
                      <w:sz w:val="20"/>
                      <w:szCs w:val="20"/>
                      <w:lang w:val="ru-RU"/>
                    </w:rPr>
                  </w:pPr>
                  <w:r w:rsidRPr="009A05CB">
                    <w:rPr>
                      <w:sz w:val="20"/>
                      <w:szCs w:val="20"/>
                      <w:lang w:val="ru-RU"/>
                    </w:rPr>
                    <w:t xml:space="preserve">заступник директора КНП «ЗОЦГЗ» ЗОР з </w:t>
                  </w:r>
                  <w:proofErr w:type="spellStart"/>
                  <w:r w:rsidRPr="009A05CB">
                    <w:rPr>
                      <w:sz w:val="20"/>
                      <w:szCs w:val="20"/>
                      <w:lang w:val="ru-RU"/>
                    </w:rPr>
                    <w:t>організаційно-методичної</w:t>
                  </w:r>
                  <w:proofErr w:type="spellEnd"/>
                  <w:r w:rsidRPr="009A05CB">
                    <w:rPr>
                      <w:sz w:val="20"/>
                      <w:szCs w:val="20"/>
                      <w:lang w:val="ru-RU"/>
                    </w:rPr>
                    <w:t xml:space="preserve"> </w:t>
                  </w:r>
                  <w:proofErr w:type="spellStart"/>
                  <w:r w:rsidRPr="009A05CB">
                    <w:rPr>
                      <w:sz w:val="20"/>
                      <w:szCs w:val="20"/>
                      <w:lang w:val="ru-RU"/>
                    </w:rPr>
                    <w:t>роботи</w:t>
                  </w:r>
                  <w:proofErr w:type="spellEnd"/>
                  <w:r w:rsidRPr="009A05CB">
                    <w:rPr>
                      <w:sz w:val="20"/>
                      <w:szCs w:val="20"/>
                      <w:lang w:val="ru-RU"/>
                    </w:rPr>
                    <w:t xml:space="preserve">, </w:t>
                  </w:r>
                  <w:proofErr w:type="spellStart"/>
                  <w:r w:rsidRPr="009A05CB">
                    <w:rPr>
                      <w:sz w:val="20"/>
                      <w:szCs w:val="20"/>
                      <w:lang w:val="ru-RU"/>
                    </w:rPr>
                    <w:t>лікар-епідеміолог</w:t>
                  </w:r>
                  <w:proofErr w:type="spellEnd"/>
                </w:p>
              </w:tc>
            </w:tr>
            <w:tr w:rsidR="009A05CB" w:rsidRPr="009A05CB" w14:paraId="501DF1E9" w14:textId="77777777" w:rsidTr="004F3F1C">
              <w:tc>
                <w:tcPr>
                  <w:tcW w:w="3335" w:type="dxa"/>
                  <w:shd w:val="clear" w:color="auto" w:fill="auto"/>
                </w:tcPr>
                <w:p w14:paraId="5C397DE1" w14:textId="77777777" w:rsidR="009A05CB" w:rsidRPr="009A05CB" w:rsidRDefault="009A05CB" w:rsidP="009A05CB">
                  <w:pPr>
                    <w:pStyle w:val="a5"/>
                    <w:ind w:left="0" w:right="-15"/>
                    <w:rPr>
                      <w:sz w:val="20"/>
                      <w:szCs w:val="20"/>
                      <w:lang w:val="ru-RU"/>
                    </w:rPr>
                  </w:pPr>
                  <w:r w:rsidRPr="009A05CB">
                    <w:rPr>
                      <w:sz w:val="20"/>
                      <w:szCs w:val="20"/>
                      <w:lang w:val="ru-RU"/>
                    </w:rPr>
                    <w:t xml:space="preserve">Алгоритм </w:t>
                  </w:r>
                  <w:proofErr w:type="spellStart"/>
                  <w:r w:rsidRPr="009A05CB">
                    <w:rPr>
                      <w:sz w:val="20"/>
                      <w:szCs w:val="20"/>
                      <w:lang w:val="ru-RU"/>
                    </w:rPr>
                    <w:t>діагностики</w:t>
                  </w:r>
                  <w:proofErr w:type="spellEnd"/>
                  <w:r w:rsidRPr="009A05CB">
                    <w:rPr>
                      <w:sz w:val="20"/>
                      <w:szCs w:val="20"/>
                      <w:lang w:val="ru-RU"/>
                    </w:rPr>
                    <w:t xml:space="preserve"> ВІЛ-</w:t>
                  </w:r>
                  <w:proofErr w:type="spellStart"/>
                  <w:r w:rsidRPr="009A05CB">
                    <w:rPr>
                      <w:sz w:val="20"/>
                      <w:szCs w:val="20"/>
                      <w:lang w:val="ru-RU"/>
                    </w:rPr>
                    <w:t>інфекції</w:t>
                  </w:r>
                  <w:proofErr w:type="spellEnd"/>
                  <w:r w:rsidRPr="009A05CB">
                    <w:rPr>
                      <w:sz w:val="20"/>
                      <w:szCs w:val="20"/>
                      <w:lang w:val="ru-RU"/>
                    </w:rPr>
                    <w:t xml:space="preserve">, </w:t>
                  </w:r>
                  <w:proofErr w:type="spellStart"/>
                  <w:r w:rsidRPr="009A05CB">
                    <w:rPr>
                      <w:sz w:val="20"/>
                      <w:szCs w:val="20"/>
                      <w:lang w:val="ru-RU"/>
                    </w:rPr>
                    <w:t>етапи</w:t>
                  </w:r>
                  <w:proofErr w:type="spellEnd"/>
                  <w:r w:rsidRPr="009A05CB">
                    <w:rPr>
                      <w:sz w:val="20"/>
                      <w:szCs w:val="20"/>
                      <w:lang w:val="ru-RU"/>
                    </w:rPr>
                    <w:t xml:space="preserve"> </w:t>
                  </w:r>
                  <w:proofErr w:type="spellStart"/>
                  <w:r w:rsidRPr="009A05CB">
                    <w:rPr>
                      <w:sz w:val="20"/>
                      <w:szCs w:val="20"/>
                      <w:lang w:val="ru-RU"/>
                    </w:rPr>
                    <w:t>діагностики</w:t>
                  </w:r>
                  <w:proofErr w:type="spellEnd"/>
                  <w:r w:rsidRPr="009A05CB">
                    <w:rPr>
                      <w:sz w:val="20"/>
                      <w:szCs w:val="20"/>
                      <w:lang w:val="ru-RU"/>
                    </w:rPr>
                    <w:t xml:space="preserve"> ВІЛ, </w:t>
                  </w:r>
                  <w:proofErr w:type="spellStart"/>
                  <w:r w:rsidRPr="009A05CB">
                    <w:rPr>
                      <w:sz w:val="20"/>
                      <w:szCs w:val="20"/>
                      <w:lang w:val="ru-RU"/>
                    </w:rPr>
                    <w:t>методи</w:t>
                  </w:r>
                  <w:proofErr w:type="spellEnd"/>
                  <w:r w:rsidRPr="009A05CB">
                    <w:rPr>
                      <w:sz w:val="20"/>
                      <w:szCs w:val="20"/>
                      <w:lang w:val="ru-RU"/>
                    </w:rPr>
                    <w:t xml:space="preserve"> </w:t>
                  </w:r>
                  <w:proofErr w:type="spellStart"/>
                  <w:r w:rsidRPr="009A05CB">
                    <w:rPr>
                      <w:sz w:val="20"/>
                      <w:szCs w:val="20"/>
                      <w:lang w:val="ru-RU"/>
                    </w:rPr>
                    <w:t>діагностики</w:t>
                  </w:r>
                  <w:proofErr w:type="spellEnd"/>
                  <w:r w:rsidRPr="009A05CB">
                    <w:rPr>
                      <w:sz w:val="20"/>
                      <w:szCs w:val="20"/>
                      <w:lang w:val="ru-RU"/>
                    </w:rPr>
                    <w:t xml:space="preserve">, </w:t>
                  </w:r>
                  <w:proofErr w:type="spellStart"/>
                  <w:r w:rsidRPr="009A05CB">
                    <w:rPr>
                      <w:sz w:val="20"/>
                      <w:szCs w:val="20"/>
                      <w:lang w:val="ru-RU"/>
                    </w:rPr>
                    <w:t>які</w:t>
                  </w:r>
                  <w:proofErr w:type="spellEnd"/>
                  <w:r w:rsidRPr="009A05CB">
                    <w:rPr>
                      <w:sz w:val="20"/>
                      <w:szCs w:val="20"/>
                    </w:rPr>
                    <w:t> </w:t>
                  </w:r>
                  <w:proofErr w:type="spellStart"/>
                  <w:r w:rsidRPr="009A05CB">
                    <w:rPr>
                      <w:sz w:val="20"/>
                      <w:szCs w:val="20"/>
                      <w:lang w:val="ru-RU"/>
                    </w:rPr>
                    <w:t>використовуються</w:t>
                  </w:r>
                  <w:proofErr w:type="spellEnd"/>
                  <w:r w:rsidRPr="009A05CB">
                    <w:rPr>
                      <w:sz w:val="20"/>
                      <w:szCs w:val="20"/>
                      <w:lang w:val="ru-RU"/>
                    </w:rPr>
                    <w:t xml:space="preserve"> на кожному з </w:t>
                  </w:r>
                  <w:proofErr w:type="spellStart"/>
                  <w:r w:rsidRPr="009A05CB">
                    <w:rPr>
                      <w:sz w:val="20"/>
                      <w:szCs w:val="20"/>
                      <w:lang w:val="ru-RU"/>
                    </w:rPr>
                    <w:t>етапів</w:t>
                  </w:r>
                  <w:proofErr w:type="spellEnd"/>
                </w:p>
              </w:tc>
              <w:tc>
                <w:tcPr>
                  <w:tcW w:w="1911" w:type="dxa"/>
                  <w:shd w:val="clear" w:color="auto" w:fill="auto"/>
                </w:tcPr>
                <w:p w14:paraId="249EFB1B" w14:textId="77777777" w:rsidR="009A05CB" w:rsidRPr="009A05CB" w:rsidRDefault="009A05CB" w:rsidP="009A05CB">
                  <w:pPr>
                    <w:pStyle w:val="a5"/>
                    <w:ind w:left="0"/>
                    <w:rPr>
                      <w:sz w:val="20"/>
                      <w:szCs w:val="20"/>
                    </w:rPr>
                  </w:pPr>
                  <w:r w:rsidRPr="009A05CB">
                    <w:rPr>
                      <w:sz w:val="20"/>
                      <w:szCs w:val="20"/>
                    </w:rPr>
                    <w:t>11.30 – 13.00</w:t>
                  </w:r>
                </w:p>
              </w:tc>
              <w:tc>
                <w:tcPr>
                  <w:tcW w:w="4394" w:type="dxa"/>
                </w:tcPr>
                <w:p w14:paraId="0213F089" w14:textId="77777777" w:rsidR="009A05CB" w:rsidRPr="009A05CB" w:rsidRDefault="009A05CB" w:rsidP="009A05CB">
                  <w:pPr>
                    <w:rPr>
                      <w:sz w:val="20"/>
                      <w:szCs w:val="20"/>
                    </w:rPr>
                  </w:pPr>
                  <w:proofErr w:type="spellStart"/>
                  <w:r w:rsidRPr="009A05CB">
                    <w:rPr>
                      <w:sz w:val="20"/>
                      <w:szCs w:val="20"/>
                    </w:rPr>
                    <w:t>Гудюк</w:t>
                  </w:r>
                  <w:proofErr w:type="spellEnd"/>
                  <w:r w:rsidRPr="009A05CB">
                    <w:rPr>
                      <w:sz w:val="20"/>
                      <w:szCs w:val="20"/>
                    </w:rPr>
                    <w:t xml:space="preserve"> Н.А.</w:t>
                  </w:r>
                </w:p>
                <w:p w14:paraId="51FF7450" w14:textId="77777777" w:rsidR="009A05CB" w:rsidRPr="009A05CB" w:rsidRDefault="009A05CB" w:rsidP="009A05CB">
                  <w:pPr>
                    <w:rPr>
                      <w:sz w:val="20"/>
                      <w:szCs w:val="20"/>
                    </w:rPr>
                  </w:pPr>
                  <w:proofErr w:type="spellStart"/>
                  <w:r w:rsidRPr="009A05CB">
                    <w:rPr>
                      <w:sz w:val="20"/>
                      <w:szCs w:val="20"/>
                    </w:rPr>
                    <w:t>заступник</w:t>
                  </w:r>
                  <w:proofErr w:type="spellEnd"/>
                  <w:r w:rsidRPr="009A05CB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A05CB">
                    <w:rPr>
                      <w:sz w:val="20"/>
                      <w:szCs w:val="20"/>
                    </w:rPr>
                    <w:t>директора</w:t>
                  </w:r>
                  <w:proofErr w:type="spellEnd"/>
                  <w:r w:rsidRPr="009A05CB">
                    <w:rPr>
                      <w:sz w:val="20"/>
                      <w:szCs w:val="20"/>
                    </w:rPr>
                    <w:t xml:space="preserve"> КНП «ЗОЦГЗ» ЗОР з </w:t>
                  </w:r>
                  <w:proofErr w:type="spellStart"/>
                  <w:r w:rsidRPr="009A05CB">
                    <w:rPr>
                      <w:sz w:val="20"/>
                      <w:szCs w:val="20"/>
                    </w:rPr>
                    <w:t>організаційно-методичної</w:t>
                  </w:r>
                  <w:proofErr w:type="spellEnd"/>
                  <w:r w:rsidRPr="009A05CB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A05CB">
                    <w:rPr>
                      <w:sz w:val="20"/>
                      <w:szCs w:val="20"/>
                    </w:rPr>
                    <w:t>роботи</w:t>
                  </w:r>
                  <w:proofErr w:type="spellEnd"/>
                  <w:r w:rsidRPr="009A05CB">
                    <w:rPr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9A05CB">
                    <w:rPr>
                      <w:sz w:val="20"/>
                      <w:szCs w:val="20"/>
                    </w:rPr>
                    <w:t>лікар-епідеміолог</w:t>
                  </w:r>
                  <w:proofErr w:type="spellEnd"/>
                </w:p>
              </w:tc>
            </w:tr>
            <w:tr w:rsidR="009A05CB" w:rsidRPr="009A05CB" w14:paraId="4053CA5F" w14:textId="77777777" w:rsidTr="004F3F1C">
              <w:tc>
                <w:tcPr>
                  <w:tcW w:w="3335" w:type="dxa"/>
                  <w:shd w:val="clear" w:color="auto" w:fill="auto"/>
                </w:tcPr>
                <w:p w14:paraId="27D6681D" w14:textId="77777777" w:rsidR="009A05CB" w:rsidRPr="009A05CB" w:rsidRDefault="009A05CB" w:rsidP="009A05CB">
                  <w:pPr>
                    <w:pStyle w:val="a5"/>
                    <w:ind w:left="0"/>
                    <w:rPr>
                      <w:sz w:val="20"/>
                      <w:szCs w:val="20"/>
                      <w:lang w:val="ru-RU"/>
                    </w:rPr>
                  </w:pPr>
                  <w:r w:rsidRPr="009A05CB">
                    <w:rPr>
                      <w:sz w:val="20"/>
                      <w:szCs w:val="20"/>
                      <w:lang w:val="ru-RU"/>
                    </w:rPr>
                    <w:t>Процедура</w:t>
                  </w:r>
                  <w:r w:rsidRPr="009A05CB">
                    <w:rPr>
                      <w:sz w:val="20"/>
                      <w:szCs w:val="20"/>
                      <w:lang w:val="uk-UA"/>
                    </w:rPr>
                    <w:t xml:space="preserve"> </w:t>
                  </w:r>
                  <w:proofErr w:type="spellStart"/>
                  <w:r w:rsidRPr="009A05CB">
                    <w:rPr>
                      <w:sz w:val="20"/>
                      <w:szCs w:val="20"/>
                      <w:lang w:val="ru-RU"/>
                    </w:rPr>
                    <w:t>тестування</w:t>
                  </w:r>
                  <w:proofErr w:type="spellEnd"/>
                  <w:r w:rsidRPr="009A05CB">
                    <w:rPr>
                      <w:sz w:val="20"/>
                      <w:szCs w:val="20"/>
                      <w:lang w:val="ru-RU"/>
                    </w:rPr>
                    <w:t xml:space="preserve">: як </w:t>
                  </w:r>
                  <w:proofErr w:type="spellStart"/>
                  <w:r w:rsidRPr="009A05CB">
                    <w:rPr>
                      <w:sz w:val="20"/>
                      <w:szCs w:val="20"/>
                      <w:lang w:val="ru-RU"/>
                    </w:rPr>
                    <w:t>оцінювати</w:t>
                  </w:r>
                  <w:proofErr w:type="spellEnd"/>
                  <w:r w:rsidRPr="009A05CB">
                    <w:rPr>
                      <w:sz w:val="20"/>
                      <w:szCs w:val="20"/>
                      <w:lang w:val="ru-RU"/>
                    </w:rPr>
                    <w:t xml:space="preserve"> </w:t>
                  </w:r>
                  <w:proofErr w:type="spellStart"/>
                  <w:r w:rsidRPr="009A05CB">
                    <w:rPr>
                      <w:sz w:val="20"/>
                      <w:szCs w:val="20"/>
                      <w:lang w:val="ru-RU"/>
                    </w:rPr>
                    <w:t>результати</w:t>
                  </w:r>
                  <w:proofErr w:type="spellEnd"/>
                </w:p>
              </w:tc>
              <w:tc>
                <w:tcPr>
                  <w:tcW w:w="1911" w:type="dxa"/>
                  <w:shd w:val="clear" w:color="auto" w:fill="auto"/>
                </w:tcPr>
                <w:p w14:paraId="6764ECA9" w14:textId="77777777" w:rsidR="009A05CB" w:rsidRPr="009A05CB" w:rsidRDefault="009A05CB" w:rsidP="009A05CB">
                  <w:pPr>
                    <w:pStyle w:val="a5"/>
                    <w:ind w:left="0"/>
                    <w:rPr>
                      <w:sz w:val="20"/>
                      <w:szCs w:val="20"/>
                    </w:rPr>
                  </w:pPr>
                  <w:r w:rsidRPr="009A05CB">
                    <w:rPr>
                      <w:sz w:val="20"/>
                      <w:szCs w:val="20"/>
                    </w:rPr>
                    <w:t>13.00-14.30</w:t>
                  </w:r>
                </w:p>
              </w:tc>
              <w:tc>
                <w:tcPr>
                  <w:tcW w:w="4394" w:type="dxa"/>
                </w:tcPr>
                <w:p w14:paraId="25D7FE37" w14:textId="77777777" w:rsidR="009A05CB" w:rsidRPr="009A05CB" w:rsidRDefault="009A05CB" w:rsidP="009A05CB">
                  <w:pPr>
                    <w:rPr>
                      <w:sz w:val="20"/>
                      <w:szCs w:val="20"/>
                      <w:lang w:val="ru-RU"/>
                    </w:rPr>
                  </w:pPr>
                  <w:r w:rsidRPr="009A05CB">
                    <w:rPr>
                      <w:sz w:val="20"/>
                      <w:szCs w:val="20"/>
                      <w:lang w:val="ru-RU"/>
                    </w:rPr>
                    <w:t>Цифра М.І.</w:t>
                  </w:r>
                </w:p>
                <w:p w14:paraId="6A405041" w14:textId="77777777" w:rsidR="009A05CB" w:rsidRPr="009A05CB" w:rsidRDefault="009A05CB" w:rsidP="009A05CB">
                  <w:pPr>
                    <w:rPr>
                      <w:sz w:val="20"/>
                      <w:szCs w:val="20"/>
                      <w:lang w:val="ru-RU"/>
                    </w:rPr>
                  </w:pPr>
                  <w:proofErr w:type="spellStart"/>
                  <w:r w:rsidRPr="009A05CB">
                    <w:rPr>
                      <w:sz w:val="20"/>
                      <w:szCs w:val="20"/>
                      <w:lang w:val="ru-RU"/>
                    </w:rPr>
                    <w:t>лікар</w:t>
                  </w:r>
                  <w:proofErr w:type="spellEnd"/>
                  <w:r w:rsidRPr="009A05CB">
                    <w:rPr>
                      <w:sz w:val="20"/>
                      <w:szCs w:val="20"/>
                      <w:lang w:val="ru-RU"/>
                    </w:rPr>
                    <w:t xml:space="preserve">-лаборант, </w:t>
                  </w:r>
                  <w:proofErr w:type="spellStart"/>
                  <w:r w:rsidRPr="009A05CB">
                    <w:rPr>
                      <w:sz w:val="20"/>
                      <w:szCs w:val="20"/>
                      <w:lang w:val="ru-RU"/>
                    </w:rPr>
                    <w:t>вірусолог</w:t>
                  </w:r>
                  <w:proofErr w:type="spellEnd"/>
                </w:p>
              </w:tc>
            </w:tr>
            <w:tr w:rsidR="009A05CB" w:rsidRPr="009A05CB" w14:paraId="68C4F5CB" w14:textId="77777777" w:rsidTr="004F3F1C">
              <w:tc>
                <w:tcPr>
                  <w:tcW w:w="3335" w:type="dxa"/>
                  <w:shd w:val="clear" w:color="auto" w:fill="auto"/>
                </w:tcPr>
                <w:p w14:paraId="6987628B" w14:textId="77777777" w:rsidR="009A05CB" w:rsidRPr="009A05CB" w:rsidRDefault="009A05CB" w:rsidP="009A05CB">
                  <w:pPr>
                    <w:pStyle w:val="a5"/>
                    <w:ind w:left="0"/>
                    <w:rPr>
                      <w:sz w:val="20"/>
                      <w:szCs w:val="20"/>
                    </w:rPr>
                  </w:pPr>
                  <w:proofErr w:type="spellStart"/>
                  <w:r w:rsidRPr="009A05CB">
                    <w:rPr>
                      <w:sz w:val="20"/>
                      <w:szCs w:val="20"/>
                    </w:rPr>
                    <w:t>Відповіді</w:t>
                  </w:r>
                  <w:proofErr w:type="spellEnd"/>
                  <w:r w:rsidRPr="009A05CB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A05CB">
                    <w:rPr>
                      <w:sz w:val="20"/>
                      <w:szCs w:val="20"/>
                    </w:rPr>
                    <w:t>на</w:t>
                  </w:r>
                  <w:proofErr w:type="spellEnd"/>
                  <w:r w:rsidRPr="009A05CB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A05CB">
                    <w:rPr>
                      <w:sz w:val="20"/>
                      <w:szCs w:val="20"/>
                    </w:rPr>
                    <w:t>питання</w:t>
                  </w:r>
                  <w:proofErr w:type="spellEnd"/>
                  <w:r w:rsidRPr="009A05CB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A05CB">
                    <w:rPr>
                      <w:sz w:val="20"/>
                      <w:szCs w:val="20"/>
                    </w:rPr>
                    <w:t>учасників</w:t>
                  </w:r>
                  <w:proofErr w:type="spellEnd"/>
                </w:p>
              </w:tc>
              <w:tc>
                <w:tcPr>
                  <w:tcW w:w="1911" w:type="dxa"/>
                  <w:shd w:val="clear" w:color="auto" w:fill="auto"/>
                </w:tcPr>
                <w:p w14:paraId="09DC6C01" w14:textId="77777777" w:rsidR="009A05CB" w:rsidRPr="009A05CB" w:rsidRDefault="009A05CB" w:rsidP="009A05CB">
                  <w:pPr>
                    <w:pStyle w:val="a5"/>
                    <w:ind w:left="0"/>
                    <w:rPr>
                      <w:sz w:val="20"/>
                      <w:szCs w:val="20"/>
                    </w:rPr>
                  </w:pPr>
                  <w:r w:rsidRPr="009A05CB">
                    <w:rPr>
                      <w:sz w:val="20"/>
                      <w:szCs w:val="20"/>
                    </w:rPr>
                    <w:t>14.30 – 15.00</w:t>
                  </w:r>
                </w:p>
              </w:tc>
              <w:tc>
                <w:tcPr>
                  <w:tcW w:w="4394" w:type="dxa"/>
                </w:tcPr>
                <w:p w14:paraId="68281F5A" w14:textId="77777777" w:rsidR="009A05CB" w:rsidRPr="009A05CB" w:rsidRDefault="009A05CB" w:rsidP="009A05CB">
                  <w:pPr>
                    <w:rPr>
                      <w:sz w:val="20"/>
                      <w:szCs w:val="20"/>
                    </w:rPr>
                  </w:pPr>
                  <w:proofErr w:type="spellStart"/>
                  <w:r w:rsidRPr="009A05CB">
                    <w:rPr>
                      <w:sz w:val="20"/>
                      <w:szCs w:val="20"/>
                    </w:rPr>
                    <w:t>Гудюк</w:t>
                  </w:r>
                  <w:proofErr w:type="spellEnd"/>
                  <w:r w:rsidRPr="009A05CB">
                    <w:rPr>
                      <w:sz w:val="20"/>
                      <w:szCs w:val="20"/>
                    </w:rPr>
                    <w:t xml:space="preserve"> Н.А</w:t>
                  </w:r>
                </w:p>
                <w:p w14:paraId="6647BA5A" w14:textId="77777777" w:rsidR="009A05CB" w:rsidRPr="009A05CB" w:rsidRDefault="009A05CB" w:rsidP="009A05CB">
                  <w:pPr>
                    <w:rPr>
                      <w:sz w:val="20"/>
                      <w:szCs w:val="20"/>
                    </w:rPr>
                  </w:pPr>
                  <w:proofErr w:type="spellStart"/>
                  <w:r w:rsidRPr="009A05CB">
                    <w:rPr>
                      <w:sz w:val="20"/>
                      <w:szCs w:val="20"/>
                    </w:rPr>
                    <w:t>заступник</w:t>
                  </w:r>
                  <w:proofErr w:type="spellEnd"/>
                  <w:r w:rsidRPr="009A05CB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A05CB">
                    <w:rPr>
                      <w:sz w:val="20"/>
                      <w:szCs w:val="20"/>
                    </w:rPr>
                    <w:t>директора</w:t>
                  </w:r>
                  <w:proofErr w:type="spellEnd"/>
                  <w:r w:rsidRPr="009A05CB">
                    <w:rPr>
                      <w:sz w:val="20"/>
                      <w:szCs w:val="20"/>
                    </w:rPr>
                    <w:t xml:space="preserve"> КНП «ЗОЦГЗ» ЗОР з </w:t>
                  </w:r>
                  <w:proofErr w:type="spellStart"/>
                  <w:r w:rsidRPr="009A05CB">
                    <w:rPr>
                      <w:sz w:val="20"/>
                      <w:szCs w:val="20"/>
                    </w:rPr>
                    <w:t>організаційно-методичної</w:t>
                  </w:r>
                  <w:proofErr w:type="spellEnd"/>
                  <w:r w:rsidRPr="009A05CB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A05CB">
                    <w:rPr>
                      <w:sz w:val="20"/>
                      <w:szCs w:val="20"/>
                    </w:rPr>
                    <w:t>роботи</w:t>
                  </w:r>
                  <w:proofErr w:type="spellEnd"/>
                  <w:r w:rsidRPr="009A05CB">
                    <w:rPr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9A05CB">
                    <w:rPr>
                      <w:sz w:val="20"/>
                      <w:szCs w:val="20"/>
                    </w:rPr>
                    <w:t>лікар-епідеміолог</w:t>
                  </w:r>
                  <w:proofErr w:type="spellEnd"/>
                </w:p>
              </w:tc>
            </w:tr>
            <w:tr w:rsidR="009A05CB" w:rsidRPr="009A05CB" w14:paraId="62027C16" w14:textId="77777777" w:rsidTr="004F3F1C">
              <w:tc>
                <w:tcPr>
                  <w:tcW w:w="9640" w:type="dxa"/>
                  <w:gridSpan w:val="3"/>
                  <w:shd w:val="clear" w:color="auto" w:fill="auto"/>
                </w:tcPr>
                <w:p w14:paraId="67166A8C" w14:textId="77777777" w:rsidR="009A05CB" w:rsidRPr="009A05CB" w:rsidRDefault="009A05CB" w:rsidP="009A05C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A05CB">
                    <w:rPr>
                      <w:b/>
                      <w:sz w:val="20"/>
                      <w:szCs w:val="20"/>
                    </w:rPr>
                    <w:t xml:space="preserve">20 </w:t>
                  </w:r>
                  <w:proofErr w:type="spellStart"/>
                  <w:r w:rsidRPr="009A05CB">
                    <w:rPr>
                      <w:b/>
                      <w:sz w:val="20"/>
                      <w:szCs w:val="20"/>
                    </w:rPr>
                    <w:t>липня</w:t>
                  </w:r>
                  <w:proofErr w:type="spellEnd"/>
                  <w:r w:rsidRPr="009A05CB">
                    <w:rPr>
                      <w:b/>
                      <w:sz w:val="20"/>
                      <w:szCs w:val="20"/>
                    </w:rPr>
                    <w:t xml:space="preserve"> 2023 </w:t>
                  </w:r>
                  <w:proofErr w:type="spellStart"/>
                  <w:r w:rsidRPr="009A05CB">
                    <w:rPr>
                      <w:b/>
                      <w:sz w:val="20"/>
                      <w:szCs w:val="20"/>
                    </w:rPr>
                    <w:t>року</w:t>
                  </w:r>
                  <w:proofErr w:type="spellEnd"/>
                </w:p>
              </w:tc>
            </w:tr>
            <w:tr w:rsidR="009A05CB" w:rsidRPr="009A05CB" w14:paraId="51301708" w14:textId="77777777" w:rsidTr="004F3F1C">
              <w:tc>
                <w:tcPr>
                  <w:tcW w:w="3335" w:type="dxa"/>
                  <w:shd w:val="clear" w:color="auto" w:fill="auto"/>
                </w:tcPr>
                <w:p w14:paraId="145F422B" w14:textId="77777777" w:rsidR="009A05CB" w:rsidRPr="009A05CB" w:rsidRDefault="009A05CB" w:rsidP="009A05CB">
                  <w:pPr>
                    <w:rPr>
                      <w:sz w:val="20"/>
                      <w:szCs w:val="20"/>
                    </w:rPr>
                  </w:pPr>
                  <w:proofErr w:type="spellStart"/>
                  <w:r w:rsidRPr="009A05CB">
                    <w:rPr>
                      <w:sz w:val="20"/>
                      <w:szCs w:val="20"/>
                    </w:rPr>
                    <w:t>Вступне</w:t>
                  </w:r>
                  <w:proofErr w:type="spellEnd"/>
                  <w:r w:rsidRPr="009A05CB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A05CB">
                    <w:rPr>
                      <w:sz w:val="20"/>
                      <w:szCs w:val="20"/>
                    </w:rPr>
                    <w:t>слово</w:t>
                  </w:r>
                  <w:proofErr w:type="spellEnd"/>
                </w:p>
              </w:tc>
              <w:tc>
                <w:tcPr>
                  <w:tcW w:w="1911" w:type="dxa"/>
                  <w:shd w:val="clear" w:color="auto" w:fill="auto"/>
                </w:tcPr>
                <w:p w14:paraId="257A2DDC" w14:textId="77777777" w:rsidR="009A05CB" w:rsidRPr="009A05CB" w:rsidRDefault="009A05CB" w:rsidP="009A05CB">
                  <w:pPr>
                    <w:pStyle w:val="a5"/>
                    <w:ind w:left="0"/>
                    <w:rPr>
                      <w:sz w:val="20"/>
                      <w:szCs w:val="20"/>
                    </w:rPr>
                  </w:pPr>
                  <w:r w:rsidRPr="009A05CB">
                    <w:rPr>
                      <w:sz w:val="20"/>
                      <w:szCs w:val="20"/>
                    </w:rPr>
                    <w:t>11.00 – 11.15</w:t>
                  </w:r>
                </w:p>
              </w:tc>
              <w:tc>
                <w:tcPr>
                  <w:tcW w:w="4394" w:type="dxa"/>
                </w:tcPr>
                <w:p w14:paraId="5B3E1A46" w14:textId="77777777" w:rsidR="009A05CB" w:rsidRPr="009A05CB" w:rsidRDefault="009A05CB" w:rsidP="009A05CB">
                  <w:pPr>
                    <w:rPr>
                      <w:sz w:val="20"/>
                      <w:szCs w:val="20"/>
                    </w:rPr>
                  </w:pPr>
                  <w:proofErr w:type="spellStart"/>
                  <w:r w:rsidRPr="009A05CB">
                    <w:rPr>
                      <w:sz w:val="20"/>
                      <w:szCs w:val="20"/>
                    </w:rPr>
                    <w:t>Гудюк</w:t>
                  </w:r>
                  <w:proofErr w:type="spellEnd"/>
                  <w:r w:rsidRPr="009A05CB">
                    <w:rPr>
                      <w:sz w:val="20"/>
                      <w:szCs w:val="20"/>
                    </w:rPr>
                    <w:t xml:space="preserve"> Н.А</w:t>
                  </w:r>
                </w:p>
                <w:p w14:paraId="7882E8F6" w14:textId="77777777" w:rsidR="009A05CB" w:rsidRPr="009A05CB" w:rsidRDefault="009A05CB" w:rsidP="009A05CB">
                  <w:pPr>
                    <w:rPr>
                      <w:sz w:val="20"/>
                      <w:szCs w:val="20"/>
                    </w:rPr>
                  </w:pPr>
                  <w:proofErr w:type="spellStart"/>
                  <w:r w:rsidRPr="009A05CB">
                    <w:rPr>
                      <w:sz w:val="20"/>
                      <w:szCs w:val="20"/>
                    </w:rPr>
                    <w:t>заступник</w:t>
                  </w:r>
                  <w:proofErr w:type="spellEnd"/>
                  <w:r w:rsidRPr="009A05CB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A05CB">
                    <w:rPr>
                      <w:sz w:val="20"/>
                      <w:szCs w:val="20"/>
                    </w:rPr>
                    <w:t>директора</w:t>
                  </w:r>
                  <w:proofErr w:type="spellEnd"/>
                  <w:r w:rsidRPr="009A05CB">
                    <w:rPr>
                      <w:sz w:val="20"/>
                      <w:szCs w:val="20"/>
                    </w:rPr>
                    <w:t xml:space="preserve"> КНП «ЗОЦГЗ» ЗОР з </w:t>
                  </w:r>
                  <w:proofErr w:type="spellStart"/>
                  <w:r w:rsidRPr="009A05CB">
                    <w:rPr>
                      <w:sz w:val="20"/>
                      <w:szCs w:val="20"/>
                    </w:rPr>
                    <w:t>організаційно-методичної</w:t>
                  </w:r>
                  <w:proofErr w:type="spellEnd"/>
                  <w:r w:rsidRPr="009A05CB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A05CB">
                    <w:rPr>
                      <w:sz w:val="20"/>
                      <w:szCs w:val="20"/>
                    </w:rPr>
                    <w:t>роботи</w:t>
                  </w:r>
                  <w:proofErr w:type="spellEnd"/>
                  <w:r w:rsidRPr="009A05CB">
                    <w:rPr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9A05CB">
                    <w:rPr>
                      <w:sz w:val="20"/>
                      <w:szCs w:val="20"/>
                    </w:rPr>
                    <w:t>лікар-епідеміолог</w:t>
                  </w:r>
                  <w:proofErr w:type="spellEnd"/>
                </w:p>
              </w:tc>
            </w:tr>
            <w:tr w:rsidR="009A05CB" w:rsidRPr="009A05CB" w14:paraId="26E6F890" w14:textId="77777777" w:rsidTr="004F3F1C">
              <w:tc>
                <w:tcPr>
                  <w:tcW w:w="3335" w:type="dxa"/>
                  <w:shd w:val="clear" w:color="auto" w:fill="auto"/>
                </w:tcPr>
                <w:p w14:paraId="3CF07CE0" w14:textId="77777777" w:rsidR="009A05CB" w:rsidRPr="009A05CB" w:rsidRDefault="009A05CB" w:rsidP="009A05CB">
                  <w:pPr>
                    <w:pStyle w:val="a5"/>
                    <w:ind w:left="0"/>
                    <w:rPr>
                      <w:sz w:val="20"/>
                      <w:szCs w:val="20"/>
                      <w:lang w:val="ru-RU"/>
                    </w:rPr>
                  </w:pPr>
                  <w:proofErr w:type="spellStart"/>
                  <w:r w:rsidRPr="009A05CB">
                    <w:rPr>
                      <w:sz w:val="20"/>
                      <w:szCs w:val="20"/>
                      <w:lang w:val="ru-RU"/>
                    </w:rPr>
                    <w:lastRenderedPageBreak/>
                    <w:t>Ведення</w:t>
                  </w:r>
                  <w:proofErr w:type="spellEnd"/>
                  <w:r w:rsidRPr="009A05CB">
                    <w:rPr>
                      <w:sz w:val="20"/>
                      <w:szCs w:val="20"/>
                    </w:rPr>
                    <w:t> </w:t>
                  </w:r>
                  <w:proofErr w:type="spellStart"/>
                  <w:r w:rsidRPr="009A05CB">
                    <w:rPr>
                      <w:sz w:val="20"/>
                      <w:szCs w:val="20"/>
                      <w:lang w:val="ru-RU"/>
                    </w:rPr>
                    <w:t>медичної</w:t>
                  </w:r>
                  <w:proofErr w:type="spellEnd"/>
                  <w:r w:rsidRPr="009A05CB">
                    <w:rPr>
                      <w:sz w:val="20"/>
                      <w:szCs w:val="20"/>
                      <w:lang w:val="ru-RU"/>
                    </w:rPr>
                    <w:t xml:space="preserve"> </w:t>
                  </w:r>
                  <w:proofErr w:type="spellStart"/>
                  <w:r w:rsidRPr="009A05CB">
                    <w:rPr>
                      <w:sz w:val="20"/>
                      <w:szCs w:val="20"/>
                      <w:lang w:val="ru-RU"/>
                    </w:rPr>
                    <w:t>документації</w:t>
                  </w:r>
                  <w:proofErr w:type="spellEnd"/>
                  <w:r w:rsidRPr="009A05CB">
                    <w:rPr>
                      <w:sz w:val="20"/>
                      <w:szCs w:val="20"/>
                      <w:lang w:val="ru-RU"/>
                    </w:rPr>
                    <w:t xml:space="preserve">, </w:t>
                  </w:r>
                  <w:proofErr w:type="spellStart"/>
                  <w:r w:rsidRPr="009A05CB">
                    <w:rPr>
                      <w:sz w:val="20"/>
                      <w:szCs w:val="20"/>
                      <w:lang w:val="ru-RU"/>
                    </w:rPr>
                    <w:t>документування</w:t>
                  </w:r>
                  <w:proofErr w:type="spellEnd"/>
                  <w:r w:rsidRPr="009A05CB">
                    <w:rPr>
                      <w:sz w:val="20"/>
                      <w:szCs w:val="20"/>
                      <w:lang w:val="ru-RU"/>
                    </w:rPr>
                    <w:t xml:space="preserve"> та </w:t>
                  </w:r>
                  <w:proofErr w:type="spellStart"/>
                  <w:r w:rsidRPr="009A05CB">
                    <w:rPr>
                      <w:sz w:val="20"/>
                      <w:szCs w:val="20"/>
                      <w:lang w:val="ru-RU"/>
                    </w:rPr>
                    <w:t>видача</w:t>
                  </w:r>
                  <w:proofErr w:type="spellEnd"/>
                  <w:r w:rsidRPr="009A05CB">
                    <w:rPr>
                      <w:sz w:val="20"/>
                      <w:szCs w:val="20"/>
                    </w:rPr>
                    <w:t> </w:t>
                  </w:r>
                  <w:proofErr w:type="spellStart"/>
                  <w:r w:rsidRPr="009A05CB">
                    <w:rPr>
                      <w:sz w:val="20"/>
                      <w:szCs w:val="20"/>
                      <w:lang w:val="ru-RU"/>
                    </w:rPr>
                    <w:t>результатів</w:t>
                  </w:r>
                  <w:proofErr w:type="spellEnd"/>
                  <w:r w:rsidRPr="009A05CB">
                    <w:rPr>
                      <w:sz w:val="20"/>
                      <w:szCs w:val="20"/>
                      <w:lang w:val="ru-RU"/>
                    </w:rPr>
                    <w:t xml:space="preserve"> </w:t>
                  </w:r>
                  <w:proofErr w:type="spellStart"/>
                  <w:r w:rsidRPr="009A05CB">
                    <w:rPr>
                      <w:sz w:val="20"/>
                      <w:szCs w:val="20"/>
                      <w:lang w:val="ru-RU"/>
                    </w:rPr>
                    <w:t>обстеження</w:t>
                  </w:r>
                  <w:proofErr w:type="spellEnd"/>
                  <w:r w:rsidRPr="009A05CB">
                    <w:rPr>
                      <w:sz w:val="20"/>
                      <w:szCs w:val="20"/>
                      <w:lang w:val="ru-RU"/>
                    </w:rPr>
                    <w:t xml:space="preserve"> на ВІЛ </w:t>
                  </w:r>
                  <w:proofErr w:type="spellStart"/>
                  <w:r w:rsidRPr="009A05CB">
                    <w:rPr>
                      <w:sz w:val="20"/>
                      <w:szCs w:val="20"/>
                      <w:lang w:val="ru-RU"/>
                    </w:rPr>
                    <w:t>відповідно</w:t>
                  </w:r>
                  <w:proofErr w:type="spellEnd"/>
                  <w:r w:rsidRPr="009A05CB">
                    <w:rPr>
                      <w:sz w:val="20"/>
                      <w:szCs w:val="20"/>
                      <w:lang w:val="ru-RU"/>
                    </w:rPr>
                    <w:t xml:space="preserve"> до </w:t>
                  </w:r>
                  <w:proofErr w:type="spellStart"/>
                  <w:r w:rsidRPr="009A05CB">
                    <w:rPr>
                      <w:sz w:val="20"/>
                      <w:szCs w:val="20"/>
                      <w:lang w:val="ru-RU"/>
                    </w:rPr>
                    <w:t>наказів</w:t>
                  </w:r>
                  <w:proofErr w:type="spellEnd"/>
                  <w:r w:rsidRPr="009A05CB">
                    <w:rPr>
                      <w:sz w:val="20"/>
                      <w:szCs w:val="20"/>
                      <w:lang w:val="ru-RU"/>
                    </w:rPr>
                    <w:t xml:space="preserve"> МОЗ </w:t>
                  </w:r>
                  <w:proofErr w:type="spellStart"/>
                  <w:r w:rsidRPr="009A05CB">
                    <w:rPr>
                      <w:sz w:val="20"/>
                      <w:szCs w:val="20"/>
                      <w:lang w:val="ru-RU"/>
                    </w:rPr>
                    <w:t>України</w:t>
                  </w:r>
                  <w:proofErr w:type="spellEnd"/>
                </w:p>
              </w:tc>
              <w:tc>
                <w:tcPr>
                  <w:tcW w:w="1911" w:type="dxa"/>
                  <w:shd w:val="clear" w:color="auto" w:fill="auto"/>
                </w:tcPr>
                <w:p w14:paraId="70F37796" w14:textId="77777777" w:rsidR="009A05CB" w:rsidRPr="009A05CB" w:rsidRDefault="009A05CB" w:rsidP="009A05CB">
                  <w:pPr>
                    <w:pStyle w:val="a5"/>
                    <w:ind w:left="0"/>
                    <w:rPr>
                      <w:sz w:val="20"/>
                      <w:szCs w:val="20"/>
                    </w:rPr>
                  </w:pPr>
                  <w:r w:rsidRPr="009A05CB">
                    <w:rPr>
                      <w:sz w:val="20"/>
                      <w:szCs w:val="20"/>
                    </w:rPr>
                    <w:t>11.15 – 12.00</w:t>
                  </w:r>
                </w:p>
              </w:tc>
              <w:tc>
                <w:tcPr>
                  <w:tcW w:w="4394" w:type="dxa"/>
                </w:tcPr>
                <w:p w14:paraId="473FAA01" w14:textId="77777777" w:rsidR="009A05CB" w:rsidRPr="009A05CB" w:rsidRDefault="009A05CB" w:rsidP="009A05CB">
                  <w:pPr>
                    <w:rPr>
                      <w:sz w:val="20"/>
                      <w:szCs w:val="20"/>
                      <w:lang w:val="ru-RU"/>
                    </w:rPr>
                  </w:pPr>
                  <w:r w:rsidRPr="009A05CB">
                    <w:rPr>
                      <w:sz w:val="20"/>
                      <w:szCs w:val="20"/>
                      <w:lang w:val="ru-RU"/>
                    </w:rPr>
                    <w:t>Цифра М.І.</w:t>
                  </w:r>
                </w:p>
                <w:p w14:paraId="7069D395" w14:textId="77777777" w:rsidR="009A05CB" w:rsidRPr="009A05CB" w:rsidRDefault="009A05CB" w:rsidP="009A05CB">
                  <w:pPr>
                    <w:rPr>
                      <w:sz w:val="20"/>
                      <w:szCs w:val="20"/>
                      <w:lang w:val="ru-RU"/>
                    </w:rPr>
                  </w:pPr>
                  <w:proofErr w:type="spellStart"/>
                  <w:r w:rsidRPr="009A05CB">
                    <w:rPr>
                      <w:sz w:val="20"/>
                      <w:szCs w:val="20"/>
                      <w:lang w:val="ru-RU"/>
                    </w:rPr>
                    <w:t>лікар</w:t>
                  </w:r>
                  <w:proofErr w:type="spellEnd"/>
                  <w:r w:rsidRPr="009A05CB">
                    <w:rPr>
                      <w:sz w:val="20"/>
                      <w:szCs w:val="20"/>
                      <w:lang w:val="ru-RU"/>
                    </w:rPr>
                    <w:t xml:space="preserve">-лаборант, </w:t>
                  </w:r>
                  <w:proofErr w:type="spellStart"/>
                  <w:r w:rsidRPr="009A05CB">
                    <w:rPr>
                      <w:sz w:val="20"/>
                      <w:szCs w:val="20"/>
                      <w:lang w:val="ru-RU"/>
                    </w:rPr>
                    <w:t>вірусолог</w:t>
                  </w:r>
                  <w:proofErr w:type="spellEnd"/>
                </w:p>
              </w:tc>
            </w:tr>
            <w:tr w:rsidR="009A05CB" w:rsidRPr="009A05CB" w14:paraId="3A8C63B8" w14:textId="77777777" w:rsidTr="004F3F1C">
              <w:tc>
                <w:tcPr>
                  <w:tcW w:w="3335" w:type="dxa"/>
                  <w:shd w:val="clear" w:color="auto" w:fill="auto"/>
                </w:tcPr>
                <w:p w14:paraId="05DA627D" w14:textId="77777777" w:rsidR="009A05CB" w:rsidRPr="009A05CB" w:rsidRDefault="009A05CB" w:rsidP="009A05CB">
                  <w:pPr>
                    <w:pStyle w:val="a5"/>
                    <w:ind w:left="0"/>
                    <w:rPr>
                      <w:sz w:val="20"/>
                      <w:szCs w:val="20"/>
                      <w:lang w:val="ru-RU"/>
                    </w:rPr>
                  </w:pPr>
                  <w:proofErr w:type="spellStart"/>
                  <w:r w:rsidRPr="009A05CB">
                    <w:rPr>
                      <w:sz w:val="20"/>
                      <w:szCs w:val="20"/>
                      <w:lang w:val="ru-RU"/>
                    </w:rPr>
                    <w:t>Впровадження</w:t>
                  </w:r>
                  <w:proofErr w:type="spellEnd"/>
                  <w:r w:rsidRPr="009A05CB">
                    <w:rPr>
                      <w:sz w:val="20"/>
                      <w:szCs w:val="20"/>
                      <w:lang w:val="ru-RU"/>
                    </w:rPr>
                    <w:t xml:space="preserve">  </w:t>
                  </w:r>
                  <w:proofErr w:type="spellStart"/>
                  <w:r w:rsidRPr="009A05CB">
                    <w:rPr>
                      <w:sz w:val="20"/>
                      <w:szCs w:val="20"/>
                      <w:lang w:val="ru-RU"/>
                    </w:rPr>
                    <w:t>маршрутів</w:t>
                  </w:r>
                  <w:proofErr w:type="spellEnd"/>
                  <w:r w:rsidRPr="009A05CB">
                    <w:rPr>
                      <w:sz w:val="20"/>
                      <w:szCs w:val="20"/>
                      <w:lang w:val="ru-RU"/>
                    </w:rPr>
                    <w:t xml:space="preserve"> для </w:t>
                  </w:r>
                  <w:proofErr w:type="spellStart"/>
                  <w:r w:rsidRPr="009A05CB">
                    <w:rPr>
                      <w:sz w:val="20"/>
                      <w:szCs w:val="20"/>
                      <w:lang w:val="ru-RU"/>
                    </w:rPr>
                    <w:t>усіх</w:t>
                  </w:r>
                  <w:proofErr w:type="spellEnd"/>
                  <w:r w:rsidRPr="009A05CB">
                    <w:rPr>
                      <w:sz w:val="20"/>
                      <w:szCs w:val="20"/>
                      <w:lang w:val="ru-RU"/>
                    </w:rPr>
                    <w:t xml:space="preserve"> </w:t>
                  </w:r>
                  <w:proofErr w:type="spellStart"/>
                  <w:r w:rsidRPr="009A05CB">
                    <w:rPr>
                      <w:sz w:val="20"/>
                      <w:szCs w:val="20"/>
                      <w:lang w:val="ru-RU"/>
                    </w:rPr>
                    <w:t>задіяних</w:t>
                  </w:r>
                  <w:proofErr w:type="spellEnd"/>
                  <w:r w:rsidRPr="009A05CB">
                    <w:rPr>
                      <w:sz w:val="20"/>
                      <w:szCs w:val="20"/>
                      <w:lang w:val="ru-RU"/>
                    </w:rPr>
                    <w:t xml:space="preserve"> у маршрут ЗОЗ </w:t>
                  </w:r>
                  <w:proofErr w:type="spellStart"/>
                  <w:r w:rsidRPr="009A05CB">
                    <w:rPr>
                      <w:sz w:val="20"/>
                      <w:szCs w:val="20"/>
                      <w:lang w:val="ru-RU"/>
                    </w:rPr>
                    <w:t>усіх</w:t>
                  </w:r>
                  <w:proofErr w:type="spellEnd"/>
                  <w:r w:rsidRPr="009A05CB">
                    <w:rPr>
                      <w:sz w:val="20"/>
                      <w:szCs w:val="20"/>
                    </w:rPr>
                    <w:t> </w:t>
                  </w:r>
                  <w:proofErr w:type="spellStart"/>
                  <w:r w:rsidRPr="009A05CB">
                    <w:rPr>
                      <w:sz w:val="20"/>
                      <w:szCs w:val="20"/>
                      <w:lang w:val="ru-RU"/>
                    </w:rPr>
                    <w:t>рівнів</w:t>
                  </w:r>
                  <w:proofErr w:type="spellEnd"/>
                  <w:r w:rsidRPr="009A05CB">
                    <w:rPr>
                      <w:sz w:val="20"/>
                      <w:szCs w:val="20"/>
                      <w:lang w:val="ru-RU"/>
                    </w:rPr>
                    <w:t xml:space="preserve"> </w:t>
                  </w:r>
                  <w:proofErr w:type="spellStart"/>
                  <w:r w:rsidRPr="009A05CB">
                    <w:rPr>
                      <w:sz w:val="20"/>
                      <w:szCs w:val="20"/>
                      <w:lang w:val="ru-RU"/>
                    </w:rPr>
                    <w:t>надання</w:t>
                  </w:r>
                  <w:proofErr w:type="spellEnd"/>
                  <w:r w:rsidRPr="009A05CB">
                    <w:rPr>
                      <w:sz w:val="20"/>
                      <w:szCs w:val="20"/>
                      <w:lang w:val="ru-RU"/>
                    </w:rPr>
                    <w:t xml:space="preserve"> </w:t>
                  </w:r>
                  <w:proofErr w:type="spellStart"/>
                  <w:r w:rsidRPr="009A05CB">
                    <w:rPr>
                      <w:sz w:val="20"/>
                      <w:szCs w:val="20"/>
                      <w:lang w:val="ru-RU"/>
                    </w:rPr>
                    <w:t>медичної</w:t>
                  </w:r>
                  <w:proofErr w:type="spellEnd"/>
                  <w:r w:rsidRPr="009A05CB">
                    <w:rPr>
                      <w:sz w:val="20"/>
                      <w:szCs w:val="20"/>
                      <w:lang w:val="ru-RU"/>
                    </w:rPr>
                    <w:t xml:space="preserve"> </w:t>
                  </w:r>
                  <w:proofErr w:type="spellStart"/>
                  <w:r w:rsidRPr="009A05CB">
                    <w:rPr>
                      <w:sz w:val="20"/>
                      <w:szCs w:val="20"/>
                      <w:lang w:val="ru-RU"/>
                    </w:rPr>
                    <w:t>допомоги</w:t>
                  </w:r>
                  <w:proofErr w:type="spellEnd"/>
                  <w:r w:rsidRPr="009A05CB">
                    <w:rPr>
                      <w:sz w:val="20"/>
                      <w:szCs w:val="20"/>
                      <w:lang w:val="ru-RU"/>
                    </w:rPr>
                    <w:t xml:space="preserve">, </w:t>
                  </w:r>
                  <w:proofErr w:type="spellStart"/>
                  <w:r w:rsidRPr="009A05CB">
                    <w:rPr>
                      <w:sz w:val="20"/>
                      <w:szCs w:val="20"/>
                      <w:lang w:val="ru-RU"/>
                    </w:rPr>
                    <w:t>які</w:t>
                  </w:r>
                  <w:proofErr w:type="spellEnd"/>
                  <w:r w:rsidRPr="009A05CB">
                    <w:rPr>
                      <w:sz w:val="20"/>
                      <w:szCs w:val="20"/>
                      <w:lang w:val="ru-RU"/>
                    </w:rPr>
                    <w:t xml:space="preserve"> </w:t>
                  </w:r>
                  <w:proofErr w:type="spellStart"/>
                  <w:r w:rsidRPr="009A05CB">
                    <w:rPr>
                      <w:sz w:val="20"/>
                      <w:szCs w:val="20"/>
                      <w:lang w:val="ru-RU"/>
                    </w:rPr>
                    <w:t>повинні</w:t>
                  </w:r>
                  <w:proofErr w:type="spellEnd"/>
                  <w:r w:rsidRPr="009A05CB">
                    <w:rPr>
                      <w:sz w:val="20"/>
                      <w:szCs w:val="20"/>
                      <w:lang w:val="ru-RU"/>
                    </w:rPr>
                    <w:t xml:space="preserve"> </w:t>
                  </w:r>
                  <w:proofErr w:type="spellStart"/>
                  <w:r w:rsidRPr="009A05CB">
                    <w:rPr>
                      <w:sz w:val="20"/>
                      <w:szCs w:val="20"/>
                      <w:lang w:val="ru-RU"/>
                    </w:rPr>
                    <w:t>надавати</w:t>
                  </w:r>
                  <w:proofErr w:type="spellEnd"/>
                  <w:r w:rsidRPr="009A05CB">
                    <w:rPr>
                      <w:sz w:val="20"/>
                      <w:szCs w:val="20"/>
                    </w:rPr>
                    <w:t> </w:t>
                  </w:r>
                  <w:r w:rsidRPr="009A05CB">
                    <w:rPr>
                      <w:sz w:val="20"/>
                      <w:szCs w:val="20"/>
                      <w:lang w:val="ru-RU"/>
                    </w:rPr>
                    <w:t>ПТВ в рамках ПМГ 2023</w:t>
                  </w:r>
                </w:p>
              </w:tc>
              <w:tc>
                <w:tcPr>
                  <w:tcW w:w="1911" w:type="dxa"/>
                  <w:shd w:val="clear" w:color="auto" w:fill="auto"/>
                </w:tcPr>
                <w:p w14:paraId="26011567" w14:textId="77777777" w:rsidR="009A05CB" w:rsidRPr="009A05CB" w:rsidRDefault="009A05CB" w:rsidP="009A05CB">
                  <w:pPr>
                    <w:pStyle w:val="a5"/>
                    <w:ind w:left="0"/>
                    <w:rPr>
                      <w:sz w:val="20"/>
                      <w:szCs w:val="20"/>
                    </w:rPr>
                  </w:pPr>
                  <w:r w:rsidRPr="009A05CB">
                    <w:rPr>
                      <w:sz w:val="20"/>
                      <w:szCs w:val="20"/>
                    </w:rPr>
                    <w:t>12.00-12.30</w:t>
                  </w:r>
                </w:p>
              </w:tc>
              <w:tc>
                <w:tcPr>
                  <w:tcW w:w="4394" w:type="dxa"/>
                </w:tcPr>
                <w:p w14:paraId="129EC88B" w14:textId="77777777" w:rsidR="009A05CB" w:rsidRPr="009A05CB" w:rsidRDefault="009A05CB" w:rsidP="009A05CB">
                  <w:pPr>
                    <w:rPr>
                      <w:sz w:val="20"/>
                      <w:szCs w:val="20"/>
                      <w:lang w:val="ru-RU"/>
                    </w:rPr>
                  </w:pPr>
                  <w:proofErr w:type="spellStart"/>
                  <w:r w:rsidRPr="009A05CB">
                    <w:rPr>
                      <w:sz w:val="20"/>
                      <w:szCs w:val="20"/>
                      <w:lang w:val="ru-RU"/>
                    </w:rPr>
                    <w:t>Фільо</w:t>
                  </w:r>
                  <w:proofErr w:type="spellEnd"/>
                  <w:r w:rsidRPr="009A05CB">
                    <w:rPr>
                      <w:sz w:val="20"/>
                      <w:szCs w:val="20"/>
                      <w:lang w:val="ru-RU"/>
                    </w:rPr>
                    <w:t xml:space="preserve"> К.В.</w:t>
                  </w:r>
                </w:p>
                <w:p w14:paraId="708031D8" w14:textId="77777777" w:rsidR="009A05CB" w:rsidRPr="009A05CB" w:rsidRDefault="009A05CB" w:rsidP="009A05CB">
                  <w:pPr>
                    <w:rPr>
                      <w:sz w:val="20"/>
                      <w:szCs w:val="20"/>
                      <w:lang w:val="ru-RU"/>
                    </w:rPr>
                  </w:pPr>
                  <w:r w:rsidRPr="009A05CB">
                    <w:rPr>
                      <w:sz w:val="20"/>
                      <w:szCs w:val="20"/>
                      <w:lang w:val="ru-RU"/>
                    </w:rPr>
                    <w:t xml:space="preserve">заступник директора КНП «ЗОЦГЗ» ЗОР з </w:t>
                  </w:r>
                  <w:proofErr w:type="spellStart"/>
                  <w:r w:rsidRPr="009A05CB">
                    <w:rPr>
                      <w:sz w:val="20"/>
                      <w:szCs w:val="20"/>
                      <w:lang w:val="ru-RU"/>
                    </w:rPr>
                    <w:t>медичної</w:t>
                  </w:r>
                  <w:proofErr w:type="spellEnd"/>
                  <w:r w:rsidRPr="009A05CB">
                    <w:rPr>
                      <w:sz w:val="20"/>
                      <w:szCs w:val="20"/>
                      <w:lang w:val="ru-RU"/>
                    </w:rPr>
                    <w:t xml:space="preserve"> </w:t>
                  </w:r>
                  <w:proofErr w:type="spellStart"/>
                  <w:r w:rsidRPr="009A05CB">
                    <w:rPr>
                      <w:sz w:val="20"/>
                      <w:szCs w:val="20"/>
                      <w:lang w:val="ru-RU"/>
                    </w:rPr>
                    <w:t>роботи</w:t>
                  </w:r>
                  <w:proofErr w:type="spellEnd"/>
                </w:p>
                <w:p w14:paraId="010511E6" w14:textId="77777777" w:rsidR="009A05CB" w:rsidRPr="009A05CB" w:rsidRDefault="009A05CB" w:rsidP="009A05CB">
                  <w:pPr>
                    <w:rPr>
                      <w:sz w:val="20"/>
                      <w:szCs w:val="20"/>
                    </w:rPr>
                  </w:pPr>
                  <w:proofErr w:type="spellStart"/>
                  <w:r w:rsidRPr="009A05CB">
                    <w:rPr>
                      <w:sz w:val="20"/>
                      <w:szCs w:val="20"/>
                    </w:rPr>
                    <w:t>лікар-педіатр</w:t>
                  </w:r>
                  <w:proofErr w:type="spellEnd"/>
                </w:p>
              </w:tc>
            </w:tr>
            <w:tr w:rsidR="009A05CB" w:rsidRPr="009A05CB" w14:paraId="164EE8B6" w14:textId="77777777" w:rsidTr="004F3F1C">
              <w:tc>
                <w:tcPr>
                  <w:tcW w:w="3335" w:type="dxa"/>
                  <w:shd w:val="clear" w:color="auto" w:fill="auto"/>
                </w:tcPr>
                <w:p w14:paraId="36DA6868" w14:textId="77777777" w:rsidR="009A05CB" w:rsidRPr="009A05CB" w:rsidRDefault="009A05CB" w:rsidP="009A05CB">
                  <w:pPr>
                    <w:pStyle w:val="a5"/>
                    <w:ind w:left="0"/>
                    <w:rPr>
                      <w:sz w:val="20"/>
                      <w:szCs w:val="20"/>
                      <w:lang w:val="ru-RU"/>
                    </w:rPr>
                  </w:pPr>
                  <w:proofErr w:type="spellStart"/>
                  <w:r w:rsidRPr="009A05CB">
                    <w:rPr>
                      <w:sz w:val="20"/>
                      <w:szCs w:val="20"/>
                      <w:lang w:val="ru-RU"/>
                    </w:rPr>
                    <w:t>Підсумки</w:t>
                  </w:r>
                  <w:proofErr w:type="spellEnd"/>
                  <w:r w:rsidRPr="009A05CB">
                    <w:rPr>
                      <w:sz w:val="20"/>
                      <w:szCs w:val="20"/>
                      <w:lang w:val="ru-RU"/>
                    </w:rPr>
                    <w:t xml:space="preserve">. </w:t>
                  </w:r>
                  <w:proofErr w:type="spellStart"/>
                  <w:r w:rsidRPr="009A05CB">
                    <w:rPr>
                      <w:sz w:val="20"/>
                      <w:szCs w:val="20"/>
                      <w:lang w:val="ru-RU"/>
                    </w:rPr>
                    <w:t>Відповіді</w:t>
                  </w:r>
                  <w:proofErr w:type="spellEnd"/>
                  <w:r w:rsidRPr="009A05CB">
                    <w:rPr>
                      <w:sz w:val="20"/>
                      <w:szCs w:val="20"/>
                      <w:lang w:val="ru-RU"/>
                    </w:rPr>
                    <w:t xml:space="preserve"> на </w:t>
                  </w:r>
                  <w:proofErr w:type="spellStart"/>
                  <w:r w:rsidRPr="009A05CB">
                    <w:rPr>
                      <w:sz w:val="20"/>
                      <w:szCs w:val="20"/>
                      <w:lang w:val="ru-RU"/>
                    </w:rPr>
                    <w:t>питання</w:t>
                  </w:r>
                  <w:proofErr w:type="spellEnd"/>
                  <w:r w:rsidRPr="009A05CB">
                    <w:rPr>
                      <w:sz w:val="20"/>
                      <w:szCs w:val="20"/>
                      <w:lang w:val="ru-RU"/>
                    </w:rPr>
                    <w:t xml:space="preserve"> </w:t>
                  </w:r>
                  <w:proofErr w:type="spellStart"/>
                  <w:r w:rsidRPr="009A05CB">
                    <w:rPr>
                      <w:sz w:val="20"/>
                      <w:szCs w:val="20"/>
                      <w:lang w:val="ru-RU"/>
                    </w:rPr>
                    <w:t>учасників</w:t>
                  </w:r>
                  <w:proofErr w:type="spellEnd"/>
                </w:p>
              </w:tc>
              <w:tc>
                <w:tcPr>
                  <w:tcW w:w="1911" w:type="dxa"/>
                  <w:shd w:val="clear" w:color="auto" w:fill="auto"/>
                </w:tcPr>
                <w:p w14:paraId="73E4258F" w14:textId="77777777" w:rsidR="009A05CB" w:rsidRPr="009A05CB" w:rsidRDefault="009A05CB" w:rsidP="009A05CB">
                  <w:pPr>
                    <w:pStyle w:val="a5"/>
                    <w:ind w:left="0"/>
                    <w:rPr>
                      <w:sz w:val="20"/>
                      <w:szCs w:val="20"/>
                    </w:rPr>
                  </w:pPr>
                  <w:r w:rsidRPr="009A05CB">
                    <w:rPr>
                      <w:sz w:val="20"/>
                      <w:szCs w:val="20"/>
                    </w:rPr>
                    <w:t>12.30 – 13.30</w:t>
                  </w:r>
                </w:p>
              </w:tc>
              <w:tc>
                <w:tcPr>
                  <w:tcW w:w="4394" w:type="dxa"/>
                </w:tcPr>
                <w:p w14:paraId="1281DF9B" w14:textId="77777777" w:rsidR="009A05CB" w:rsidRPr="009A05CB" w:rsidRDefault="009A05CB" w:rsidP="009A05CB">
                  <w:pPr>
                    <w:rPr>
                      <w:sz w:val="20"/>
                      <w:szCs w:val="20"/>
                    </w:rPr>
                  </w:pPr>
                  <w:proofErr w:type="spellStart"/>
                  <w:r w:rsidRPr="009A05CB">
                    <w:rPr>
                      <w:sz w:val="20"/>
                      <w:szCs w:val="20"/>
                    </w:rPr>
                    <w:t>Гудюк</w:t>
                  </w:r>
                  <w:proofErr w:type="spellEnd"/>
                  <w:r w:rsidRPr="009A05CB">
                    <w:rPr>
                      <w:sz w:val="20"/>
                      <w:szCs w:val="20"/>
                    </w:rPr>
                    <w:t xml:space="preserve"> Н.А.</w:t>
                  </w:r>
                </w:p>
                <w:p w14:paraId="1B6BEC24" w14:textId="77777777" w:rsidR="009A05CB" w:rsidRPr="009A05CB" w:rsidRDefault="009A05CB" w:rsidP="009A05CB">
                  <w:pPr>
                    <w:rPr>
                      <w:sz w:val="20"/>
                      <w:szCs w:val="20"/>
                    </w:rPr>
                  </w:pPr>
                  <w:proofErr w:type="spellStart"/>
                  <w:r w:rsidRPr="009A05CB">
                    <w:rPr>
                      <w:sz w:val="20"/>
                      <w:szCs w:val="20"/>
                    </w:rPr>
                    <w:t>заступник</w:t>
                  </w:r>
                  <w:proofErr w:type="spellEnd"/>
                  <w:r w:rsidRPr="009A05CB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A05CB">
                    <w:rPr>
                      <w:sz w:val="20"/>
                      <w:szCs w:val="20"/>
                    </w:rPr>
                    <w:t>директора</w:t>
                  </w:r>
                  <w:proofErr w:type="spellEnd"/>
                  <w:r w:rsidRPr="009A05CB">
                    <w:rPr>
                      <w:sz w:val="20"/>
                      <w:szCs w:val="20"/>
                    </w:rPr>
                    <w:t xml:space="preserve"> КНП «ЗОЦГЗ» ЗОР з </w:t>
                  </w:r>
                  <w:proofErr w:type="spellStart"/>
                  <w:r w:rsidRPr="009A05CB">
                    <w:rPr>
                      <w:sz w:val="20"/>
                      <w:szCs w:val="20"/>
                    </w:rPr>
                    <w:t>організаційно-методичної</w:t>
                  </w:r>
                  <w:proofErr w:type="spellEnd"/>
                  <w:r w:rsidRPr="009A05CB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A05CB">
                    <w:rPr>
                      <w:sz w:val="20"/>
                      <w:szCs w:val="20"/>
                    </w:rPr>
                    <w:t>роботи</w:t>
                  </w:r>
                  <w:proofErr w:type="spellEnd"/>
                  <w:r w:rsidRPr="009A05CB">
                    <w:rPr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9A05CB">
                    <w:rPr>
                      <w:sz w:val="20"/>
                      <w:szCs w:val="20"/>
                    </w:rPr>
                    <w:t>лікар-епідеміолог</w:t>
                  </w:r>
                  <w:proofErr w:type="spellEnd"/>
                </w:p>
              </w:tc>
            </w:tr>
            <w:tr w:rsidR="009A05CB" w:rsidRPr="009A05CB" w14:paraId="5EF42614" w14:textId="77777777" w:rsidTr="004F3F1C">
              <w:tc>
                <w:tcPr>
                  <w:tcW w:w="3335" w:type="dxa"/>
                  <w:shd w:val="clear" w:color="auto" w:fill="auto"/>
                </w:tcPr>
                <w:p w14:paraId="6C425A77" w14:textId="77777777" w:rsidR="009A05CB" w:rsidRPr="009A05CB" w:rsidRDefault="009A05CB" w:rsidP="009A05CB">
                  <w:pPr>
                    <w:rPr>
                      <w:sz w:val="20"/>
                      <w:szCs w:val="20"/>
                      <w:lang w:val="ru-RU"/>
                    </w:rPr>
                  </w:pPr>
                  <w:r w:rsidRPr="009A05CB">
                    <w:rPr>
                      <w:sz w:val="20"/>
                      <w:szCs w:val="20"/>
                      <w:lang w:val="ru-RU"/>
                    </w:rPr>
                    <w:t>Онлайн-</w:t>
                  </w:r>
                  <w:proofErr w:type="spellStart"/>
                  <w:r w:rsidRPr="009A05CB">
                    <w:rPr>
                      <w:sz w:val="20"/>
                      <w:szCs w:val="20"/>
                      <w:lang w:val="ru-RU"/>
                    </w:rPr>
                    <w:t>оцінювання</w:t>
                  </w:r>
                  <w:proofErr w:type="spellEnd"/>
                  <w:r w:rsidRPr="009A05CB">
                    <w:rPr>
                      <w:sz w:val="20"/>
                      <w:szCs w:val="20"/>
                      <w:lang w:val="ru-RU"/>
                    </w:rPr>
                    <w:t xml:space="preserve"> з метою </w:t>
                  </w:r>
                  <w:proofErr w:type="spellStart"/>
                  <w:r w:rsidRPr="009A05CB">
                    <w:rPr>
                      <w:sz w:val="20"/>
                      <w:szCs w:val="20"/>
                      <w:lang w:val="ru-RU"/>
                    </w:rPr>
                    <w:t>отримання</w:t>
                  </w:r>
                  <w:proofErr w:type="spellEnd"/>
                  <w:r w:rsidRPr="009A05CB">
                    <w:rPr>
                      <w:sz w:val="20"/>
                      <w:szCs w:val="20"/>
                      <w:lang w:val="ru-RU"/>
                    </w:rPr>
                    <w:t xml:space="preserve"> </w:t>
                  </w:r>
                  <w:proofErr w:type="spellStart"/>
                  <w:r w:rsidRPr="009A05CB">
                    <w:rPr>
                      <w:sz w:val="20"/>
                      <w:szCs w:val="20"/>
                      <w:lang w:val="ru-RU"/>
                    </w:rPr>
                    <w:t>сертифікату</w:t>
                  </w:r>
                  <w:proofErr w:type="spellEnd"/>
                </w:p>
              </w:tc>
              <w:tc>
                <w:tcPr>
                  <w:tcW w:w="1911" w:type="dxa"/>
                  <w:shd w:val="clear" w:color="auto" w:fill="auto"/>
                </w:tcPr>
                <w:p w14:paraId="48958AF4" w14:textId="77777777" w:rsidR="009A05CB" w:rsidRPr="009A05CB" w:rsidRDefault="009A05CB" w:rsidP="009A05CB">
                  <w:pPr>
                    <w:pStyle w:val="a5"/>
                    <w:ind w:left="0"/>
                    <w:rPr>
                      <w:sz w:val="20"/>
                      <w:szCs w:val="20"/>
                    </w:rPr>
                  </w:pPr>
                  <w:r w:rsidRPr="009A05CB">
                    <w:rPr>
                      <w:sz w:val="20"/>
                      <w:szCs w:val="20"/>
                    </w:rPr>
                    <w:t>13.30 – 15.00</w:t>
                  </w:r>
                </w:p>
              </w:tc>
              <w:tc>
                <w:tcPr>
                  <w:tcW w:w="4394" w:type="dxa"/>
                </w:tcPr>
                <w:p w14:paraId="2C009912" w14:textId="77777777" w:rsidR="009A05CB" w:rsidRPr="009A05CB" w:rsidRDefault="009A05CB" w:rsidP="009A05CB">
                  <w:pPr>
                    <w:rPr>
                      <w:sz w:val="20"/>
                      <w:szCs w:val="20"/>
                    </w:rPr>
                  </w:pPr>
                  <w:proofErr w:type="spellStart"/>
                  <w:r w:rsidRPr="009A05CB">
                    <w:rPr>
                      <w:sz w:val="20"/>
                      <w:szCs w:val="20"/>
                    </w:rPr>
                    <w:t>Гудюк</w:t>
                  </w:r>
                  <w:proofErr w:type="spellEnd"/>
                  <w:r w:rsidRPr="009A05CB">
                    <w:rPr>
                      <w:sz w:val="20"/>
                      <w:szCs w:val="20"/>
                    </w:rPr>
                    <w:t xml:space="preserve"> Н.А.</w:t>
                  </w:r>
                </w:p>
                <w:p w14:paraId="2DFD06A1" w14:textId="77777777" w:rsidR="009A05CB" w:rsidRPr="009A05CB" w:rsidRDefault="009A05CB" w:rsidP="009A05CB">
                  <w:pPr>
                    <w:rPr>
                      <w:sz w:val="20"/>
                      <w:szCs w:val="20"/>
                    </w:rPr>
                  </w:pPr>
                  <w:proofErr w:type="spellStart"/>
                  <w:r w:rsidRPr="009A05CB">
                    <w:rPr>
                      <w:sz w:val="20"/>
                      <w:szCs w:val="20"/>
                    </w:rPr>
                    <w:t>заступник</w:t>
                  </w:r>
                  <w:proofErr w:type="spellEnd"/>
                  <w:r w:rsidRPr="009A05CB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A05CB">
                    <w:rPr>
                      <w:sz w:val="20"/>
                      <w:szCs w:val="20"/>
                    </w:rPr>
                    <w:t>директора</w:t>
                  </w:r>
                  <w:proofErr w:type="spellEnd"/>
                  <w:r w:rsidRPr="009A05CB">
                    <w:rPr>
                      <w:sz w:val="20"/>
                      <w:szCs w:val="20"/>
                    </w:rPr>
                    <w:t xml:space="preserve"> КНП «ЗОЦГЗ» ЗОР з </w:t>
                  </w:r>
                  <w:proofErr w:type="spellStart"/>
                  <w:r w:rsidRPr="009A05CB">
                    <w:rPr>
                      <w:sz w:val="20"/>
                      <w:szCs w:val="20"/>
                    </w:rPr>
                    <w:t>організаційно-методичної</w:t>
                  </w:r>
                  <w:proofErr w:type="spellEnd"/>
                  <w:r w:rsidRPr="009A05CB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A05CB">
                    <w:rPr>
                      <w:sz w:val="20"/>
                      <w:szCs w:val="20"/>
                    </w:rPr>
                    <w:t>роботи</w:t>
                  </w:r>
                  <w:proofErr w:type="spellEnd"/>
                  <w:r w:rsidRPr="009A05CB">
                    <w:rPr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9A05CB">
                    <w:rPr>
                      <w:sz w:val="20"/>
                      <w:szCs w:val="20"/>
                    </w:rPr>
                    <w:t>лікар-епідеміолог</w:t>
                  </w:r>
                  <w:proofErr w:type="spellEnd"/>
                </w:p>
              </w:tc>
            </w:tr>
          </w:tbl>
          <w:p w14:paraId="65FDB496" w14:textId="74777763" w:rsidR="00AC53AB" w:rsidRPr="009A05CB" w:rsidRDefault="00AC53AB" w:rsidP="00AC53A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AC53AB" w:rsidRPr="00E94AC6" w14:paraId="15249AD2" w14:textId="77777777" w:rsidTr="000846CD">
        <w:tc>
          <w:tcPr>
            <w:tcW w:w="4815" w:type="dxa"/>
          </w:tcPr>
          <w:p w14:paraId="582A2C5B" w14:textId="4C939038" w:rsidR="00AC53AB" w:rsidRPr="00CE1075" w:rsidRDefault="00AC53AB" w:rsidP="00AC53AB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lastRenderedPageBreak/>
              <w:t>Опис вимог рівня знань, володіння темою, навичок, досвіду учасників до моменту реєстрації на даний захід (за потреби)</w:t>
            </w:r>
          </w:p>
        </w:tc>
        <w:tc>
          <w:tcPr>
            <w:tcW w:w="9866" w:type="dxa"/>
          </w:tcPr>
          <w:p w14:paraId="64F48F26" w14:textId="2BF64EBE" w:rsidR="00AC53AB" w:rsidRPr="00CE1075" w:rsidRDefault="00AC53AB" w:rsidP="00AC53AB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-</w:t>
            </w:r>
          </w:p>
        </w:tc>
      </w:tr>
      <w:tr w:rsidR="00AC53AB" w:rsidRPr="00E94AC6" w14:paraId="45FE68CE" w14:textId="77777777" w:rsidTr="000846CD">
        <w:tc>
          <w:tcPr>
            <w:tcW w:w="4815" w:type="dxa"/>
          </w:tcPr>
          <w:p w14:paraId="04B476DE" w14:textId="2CB7AE62" w:rsidR="00AC53AB" w:rsidRPr="00CE1075" w:rsidRDefault="00AC53AB" w:rsidP="00AC53AB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 xml:space="preserve">Технічна підтримка (так/ні?). </w:t>
            </w:r>
            <w:r w:rsidRPr="00F930B9">
              <w:rPr>
                <w:i/>
                <w:iCs/>
                <w:lang w:val="uk-UA"/>
              </w:rPr>
              <w:t>У разі якщо під час проведення заходу БПР з оволодіння певними практичними навичками планується використання медичних виробів, які надані дистриб’ютором, Провайдер розміщує копію угоди, в якій зазначено шляхи недопущення виникнення потенційного конфлікту інтересів та заборону використання торгової назви медичного виробу</w:t>
            </w:r>
          </w:p>
        </w:tc>
        <w:tc>
          <w:tcPr>
            <w:tcW w:w="9866" w:type="dxa"/>
          </w:tcPr>
          <w:p w14:paraId="1A40E0D7" w14:textId="283F1676" w:rsidR="00AC53AB" w:rsidRPr="00CE1075" w:rsidRDefault="00AC53AB" w:rsidP="00AC53AB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Ні</w:t>
            </w:r>
          </w:p>
        </w:tc>
      </w:tr>
      <w:tr w:rsidR="00AC53AB" w:rsidRPr="00CE1075" w14:paraId="42949AA7" w14:textId="77777777" w:rsidTr="000846CD">
        <w:tc>
          <w:tcPr>
            <w:tcW w:w="4815" w:type="dxa"/>
          </w:tcPr>
          <w:p w14:paraId="30050366" w14:textId="76F7D775" w:rsidR="00AC53AB" w:rsidRPr="00CE1075" w:rsidRDefault="00AC53AB" w:rsidP="00AC53AB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Методи оцінювання набутих знань</w:t>
            </w:r>
          </w:p>
        </w:tc>
        <w:tc>
          <w:tcPr>
            <w:tcW w:w="9866" w:type="dxa"/>
          </w:tcPr>
          <w:p w14:paraId="4B6025BD" w14:textId="0701FD83" w:rsidR="00AC53AB" w:rsidRPr="00CE1075" w:rsidRDefault="00AC53AB" w:rsidP="00AC53AB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Онлайн оцінювання</w:t>
            </w:r>
          </w:p>
        </w:tc>
      </w:tr>
      <w:tr w:rsidR="00AC53AB" w:rsidRPr="009A05CB" w14:paraId="1E5F6364" w14:textId="77777777" w:rsidTr="000846CD">
        <w:tc>
          <w:tcPr>
            <w:tcW w:w="4815" w:type="dxa"/>
          </w:tcPr>
          <w:p w14:paraId="486698A8" w14:textId="52AB07FD" w:rsidR="00AC53AB" w:rsidRPr="00CE1075" w:rsidRDefault="00AC53AB" w:rsidP="00AC53AB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4B1191">
              <w:rPr>
                <w:sz w:val="24"/>
                <w:szCs w:val="24"/>
                <w:lang w:val="uk-UA"/>
              </w:rPr>
              <w:t>Код заходу БПР</w:t>
            </w:r>
            <w:r>
              <w:rPr>
                <w:sz w:val="24"/>
                <w:szCs w:val="24"/>
                <w:lang w:val="uk-UA"/>
              </w:rPr>
              <w:t xml:space="preserve"> (</w:t>
            </w:r>
            <w:r w:rsidRPr="0000130B">
              <w:rPr>
                <w:i/>
                <w:iCs/>
                <w:lang w:val="uk-UA"/>
              </w:rPr>
              <w:t>Реєстраційний номер заходу БПР</w:t>
            </w:r>
            <w:r w:rsidRPr="00F930B9">
              <w:rPr>
                <w:i/>
                <w:iCs/>
                <w:lang w:val="uk-UA"/>
              </w:rPr>
              <w:t xml:space="preserve"> вноситься після присвоєння Адміністратором</w:t>
            </w:r>
            <w:r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9866" w:type="dxa"/>
          </w:tcPr>
          <w:p w14:paraId="22FB5101" w14:textId="77777777" w:rsidR="00AC53AB" w:rsidRPr="00CE1075" w:rsidRDefault="00AC53AB" w:rsidP="00AC53AB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</w:tr>
    </w:tbl>
    <w:p w14:paraId="770710F3" w14:textId="0CEE0C4B" w:rsidR="00D43DDE" w:rsidRPr="00E94AC6" w:rsidRDefault="00D43DDE" w:rsidP="00E94AC6">
      <w:pPr>
        <w:pStyle w:val="a3"/>
        <w:ind w:left="0"/>
        <w:rPr>
          <w:lang w:val="ru-RU"/>
        </w:rPr>
      </w:pPr>
    </w:p>
    <w:sectPr w:rsidR="00D43DDE" w:rsidRPr="00E94AC6" w:rsidSect="000846CD">
      <w:footerReference w:type="default" r:id="rId7"/>
      <w:pgSz w:w="16840" w:h="11910" w:orient="landscape"/>
      <w:pgMar w:top="1701" w:right="1134" w:bottom="850" w:left="1134" w:header="0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AD6058" w14:textId="77777777" w:rsidR="000942C3" w:rsidRDefault="000942C3">
      <w:r>
        <w:separator/>
      </w:r>
    </w:p>
  </w:endnote>
  <w:endnote w:type="continuationSeparator" w:id="0">
    <w:p w14:paraId="01403231" w14:textId="77777777" w:rsidR="000942C3" w:rsidRDefault="00094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39908475"/>
      <w:docPartObj>
        <w:docPartGallery w:val="Page Numbers (Bottom of Page)"/>
        <w:docPartUnique/>
      </w:docPartObj>
    </w:sdtPr>
    <w:sdtEndPr/>
    <w:sdtContent>
      <w:p w14:paraId="5FA3BC77" w14:textId="39A4DA48" w:rsidR="0042169A" w:rsidRDefault="00EB66C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02E4" w:rsidRPr="00B702E4">
          <w:rPr>
            <w:noProof/>
            <w:lang w:val="uk-UA"/>
          </w:rPr>
          <w:t>2</w:t>
        </w:r>
        <w:r>
          <w:fldChar w:fldCharType="end"/>
        </w:r>
      </w:p>
    </w:sdtContent>
  </w:sdt>
  <w:p w14:paraId="2781F9A6" w14:textId="77777777" w:rsidR="009C72FE" w:rsidRDefault="000942C3">
    <w:pPr>
      <w:pStyle w:val="a3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190E29" w14:textId="77777777" w:rsidR="000942C3" w:rsidRDefault="000942C3">
      <w:r>
        <w:separator/>
      </w:r>
    </w:p>
  </w:footnote>
  <w:footnote w:type="continuationSeparator" w:id="0">
    <w:p w14:paraId="0B2D96DE" w14:textId="77777777" w:rsidR="000942C3" w:rsidRDefault="000942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D03ED"/>
    <w:multiLevelType w:val="hybridMultilevel"/>
    <w:tmpl w:val="6706E860"/>
    <w:lvl w:ilvl="0" w:tplc="3ACAC11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24187"/>
    <w:multiLevelType w:val="multilevel"/>
    <w:tmpl w:val="12966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B136BE"/>
    <w:multiLevelType w:val="hybridMultilevel"/>
    <w:tmpl w:val="6706E8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553E12"/>
    <w:multiLevelType w:val="hybridMultilevel"/>
    <w:tmpl w:val="0862ED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AD1478"/>
    <w:multiLevelType w:val="hybridMultilevel"/>
    <w:tmpl w:val="6706E860"/>
    <w:lvl w:ilvl="0" w:tplc="3ACAC11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9C8"/>
    <w:rsid w:val="000846CD"/>
    <w:rsid w:val="000942C3"/>
    <w:rsid w:val="000978EE"/>
    <w:rsid w:val="000E2964"/>
    <w:rsid w:val="002169C8"/>
    <w:rsid w:val="002743FE"/>
    <w:rsid w:val="002767EA"/>
    <w:rsid w:val="004038DE"/>
    <w:rsid w:val="004A0BCA"/>
    <w:rsid w:val="004B1191"/>
    <w:rsid w:val="00516D6B"/>
    <w:rsid w:val="00551D2C"/>
    <w:rsid w:val="00564D84"/>
    <w:rsid w:val="005D33F8"/>
    <w:rsid w:val="00650882"/>
    <w:rsid w:val="0065263D"/>
    <w:rsid w:val="00700C91"/>
    <w:rsid w:val="00796ECC"/>
    <w:rsid w:val="0079789F"/>
    <w:rsid w:val="00797E5C"/>
    <w:rsid w:val="007B20C6"/>
    <w:rsid w:val="00837359"/>
    <w:rsid w:val="00943AC5"/>
    <w:rsid w:val="009A05CB"/>
    <w:rsid w:val="009E76EE"/>
    <w:rsid w:val="00A27643"/>
    <w:rsid w:val="00A4355B"/>
    <w:rsid w:val="00AC53AB"/>
    <w:rsid w:val="00B702E4"/>
    <w:rsid w:val="00C25150"/>
    <w:rsid w:val="00C53D52"/>
    <w:rsid w:val="00CB3941"/>
    <w:rsid w:val="00CE1075"/>
    <w:rsid w:val="00D43DDE"/>
    <w:rsid w:val="00D5565A"/>
    <w:rsid w:val="00E102BD"/>
    <w:rsid w:val="00E54AE1"/>
    <w:rsid w:val="00E94AC6"/>
    <w:rsid w:val="00EB66CA"/>
    <w:rsid w:val="00F11FA9"/>
    <w:rsid w:val="00F903B6"/>
    <w:rsid w:val="00F930B9"/>
    <w:rsid w:val="00FE7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C4B94"/>
  <w15:chartTrackingRefBased/>
  <w15:docId w15:val="{88ACD302-A49F-4271-B470-63C815A35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66C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B66CA"/>
    <w:pPr>
      <w:ind w:left="161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EB66CA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5">
    <w:name w:val="List Paragraph"/>
    <w:basedOn w:val="a"/>
    <w:uiPriority w:val="34"/>
    <w:qFormat/>
    <w:rsid w:val="00EB66CA"/>
    <w:pPr>
      <w:ind w:left="161" w:right="406" w:firstLine="708"/>
      <w:jc w:val="both"/>
    </w:pPr>
  </w:style>
  <w:style w:type="paragraph" w:styleId="a6">
    <w:name w:val="footer"/>
    <w:basedOn w:val="a"/>
    <w:link w:val="a7"/>
    <w:uiPriority w:val="99"/>
    <w:rsid w:val="00EB66C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B66CA"/>
    <w:rPr>
      <w:rFonts w:ascii="Times New Roman" w:eastAsia="Times New Roman" w:hAnsi="Times New Roman" w:cs="Times New Roman"/>
      <w:lang w:val="en-US"/>
    </w:rPr>
  </w:style>
  <w:style w:type="table" w:styleId="a8">
    <w:name w:val="Table Grid"/>
    <w:basedOn w:val="a1"/>
    <w:uiPriority w:val="39"/>
    <w:rsid w:val="00CE10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9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4</Pages>
  <Words>1056</Words>
  <Characters>6020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Valentyna Bykhovchenko</dc:creator>
  <cp:keywords/>
  <dc:description/>
  <cp:lastModifiedBy>Пользователь Windows</cp:lastModifiedBy>
  <cp:revision>14</cp:revision>
  <dcterms:created xsi:type="dcterms:W3CDTF">2022-09-06T13:26:00Z</dcterms:created>
  <dcterms:modified xsi:type="dcterms:W3CDTF">2023-07-13T04:17:00Z</dcterms:modified>
</cp:coreProperties>
</file>